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44456">
      <w:pPr>
        <w:jc w:val="center"/>
        <w:rPr>
          <w:rFonts w:hint="eastAsia" w:ascii="仿宋_GB2312" w:hAnsi="黑体" w:eastAsia="仿宋_GB2312"/>
          <w:sz w:val="28"/>
          <w:szCs w:val="28"/>
        </w:rPr>
      </w:pPr>
    </w:p>
    <w:p w14:paraId="3720B500">
      <w:pPr>
        <w:jc w:val="center"/>
        <w:rPr>
          <w:rFonts w:hint="eastAsia" w:ascii="仿宋_GB2312" w:hAnsi="黑体" w:eastAsia="仿宋_GB2312"/>
          <w:sz w:val="28"/>
          <w:szCs w:val="28"/>
        </w:rPr>
      </w:pPr>
    </w:p>
    <w:p w14:paraId="01543EA3">
      <w:pPr>
        <w:jc w:val="center"/>
        <w:rPr>
          <w:rFonts w:hint="eastAsia" w:ascii="仿宋_GB2312" w:hAnsi="黑体" w:eastAsia="仿宋_GB2312"/>
          <w:sz w:val="28"/>
          <w:szCs w:val="28"/>
        </w:rPr>
      </w:pPr>
    </w:p>
    <w:p w14:paraId="03ECBD03">
      <w:pPr>
        <w:jc w:val="center"/>
        <w:rPr>
          <w:rFonts w:hint="eastAsia" w:ascii="仿宋_GB2312" w:hAnsi="黑体" w:eastAsia="仿宋_GB2312"/>
          <w:sz w:val="28"/>
          <w:szCs w:val="28"/>
        </w:rPr>
      </w:pPr>
    </w:p>
    <w:p w14:paraId="7FCEBD7C">
      <w:pPr>
        <w:jc w:val="center"/>
        <w:rPr>
          <w:rFonts w:hint="eastAsia" w:ascii="仿宋_GB2312" w:hAnsi="黑体" w:eastAsia="仿宋_GB2312"/>
          <w:sz w:val="28"/>
          <w:szCs w:val="28"/>
        </w:rPr>
      </w:pPr>
    </w:p>
    <w:p w14:paraId="3E15ECCB">
      <w:pPr>
        <w:jc w:val="both"/>
        <w:rPr>
          <w:rFonts w:hint="eastAsia" w:ascii="仿宋_GB2312" w:hAnsi="黑体" w:eastAsia="仿宋_GB2312"/>
          <w:sz w:val="24"/>
          <w:szCs w:val="24"/>
        </w:rPr>
      </w:pPr>
    </w:p>
    <w:p w14:paraId="6A2EDB79">
      <w:pPr>
        <w:jc w:val="center"/>
        <w:rPr>
          <w:rFonts w:hint="eastAsia" w:ascii="仿宋_GB2312" w:hAnsi="黑体" w:eastAsia="仿宋_GB2312"/>
          <w:sz w:val="32"/>
          <w:szCs w:val="32"/>
        </w:rPr>
      </w:pPr>
      <w:r>
        <w:rPr>
          <w:rFonts w:hint="eastAsia" w:ascii="仿宋_GB2312" w:hAnsi="黑体" w:eastAsia="仿宋_GB2312"/>
          <w:sz w:val="32"/>
          <w:szCs w:val="32"/>
        </w:rPr>
        <w:t>闽师培〔202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sz w:val="32"/>
          <w:szCs w:val="32"/>
          <w:lang w:val="en-US" w:eastAsia="zh-CN"/>
        </w:rPr>
        <w:t>10</w:t>
      </w:r>
      <w:r>
        <w:rPr>
          <w:rFonts w:hint="eastAsia" w:ascii="仿宋_GB2312" w:hAnsi="黑体" w:eastAsia="仿宋_GB2312"/>
          <w:sz w:val="32"/>
          <w:szCs w:val="32"/>
        </w:rPr>
        <w:t>号</w:t>
      </w:r>
    </w:p>
    <w:p w14:paraId="337295DB">
      <w:pPr>
        <w:jc w:val="center"/>
        <w:rPr>
          <w:rFonts w:hint="eastAsia" w:ascii="仿宋_GB2312" w:hAnsi="黑体" w:eastAsia="仿宋_GB2312"/>
          <w:sz w:val="28"/>
          <w:szCs w:val="28"/>
        </w:rPr>
      </w:pPr>
    </w:p>
    <w:p w14:paraId="4D23EB3A">
      <w:pPr>
        <w:jc w:val="center"/>
        <w:rPr>
          <w:rFonts w:hint="eastAsia" w:ascii="仿宋_GB2312" w:hAnsi="黑体" w:eastAsia="仿宋_GB2312"/>
          <w:sz w:val="28"/>
          <w:szCs w:val="28"/>
        </w:rPr>
      </w:pPr>
    </w:p>
    <w:p w14:paraId="3A60AEE0">
      <w:pPr>
        <w:jc w:val="center"/>
        <w:rPr>
          <w:rFonts w:hint="eastAsia" w:ascii="宋体" w:hAnsi="宋体" w:cs="宋体"/>
          <w:b/>
          <w:sz w:val="44"/>
          <w:szCs w:val="44"/>
          <w:lang w:val="en-US" w:eastAsia="zh-CN"/>
        </w:rPr>
      </w:pPr>
      <w:r>
        <w:rPr>
          <w:rFonts w:hint="eastAsia" w:ascii="宋体" w:hAnsi="宋体" w:cs="宋体"/>
          <w:b/>
          <w:sz w:val="44"/>
          <w:szCs w:val="44"/>
        </w:rPr>
        <w:t>关于开展</w:t>
      </w:r>
      <w:r>
        <w:rPr>
          <w:rFonts w:hint="eastAsia" w:ascii="宋体" w:hAnsi="宋体" w:cs="宋体"/>
          <w:b/>
          <w:sz w:val="44"/>
          <w:szCs w:val="44"/>
          <w:lang w:val="en-US" w:eastAsia="zh-CN"/>
        </w:rPr>
        <w:t>2024年福建省本科高校教师</w:t>
      </w:r>
    </w:p>
    <w:p w14:paraId="1B4F2F64">
      <w:pPr>
        <w:jc w:val="center"/>
        <w:rPr>
          <w:rFonts w:hint="eastAsia" w:ascii="宋体" w:hAnsi="宋体" w:cs="宋体"/>
          <w:b/>
          <w:sz w:val="44"/>
          <w:szCs w:val="44"/>
        </w:rPr>
      </w:pPr>
      <w:r>
        <w:rPr>
          <w:rFonts w:hint="eastAsia" w:ascii="宋体" w:hAnsi="宋体" w:cs="宋体"/>
          <w:b/>
          <w:sz w:val="44"/>
          <w:szCs w:val="44"/>
          <w:lang w:val="en-US" w:eastAsia="zh-CN"/>
        </w:rPr>
        <w:t>工作部部长研修班</w:t>
      </w:r>
      <w:r>
        <w:rPr>
          <w:rFonts w:hint="eastAsia" w:ascii="宋体" w:hAnsi="宋体" w:cs="宋体"/>
          <w:b/>
          <w:sz w:val="44"/>
          <w:szCs w:val="44"/>
        </w:rPr>
        <w:t>的</w:t>
      </w:r>
      <w:r>
        <w:rPr>
          <w:rFonts w:hint="eastAsia" w:ascii="宋体" w:hAnsi="宋体" w:cs="宋体"/>
          <w:b/>
          <w:sz w:val="44"/>
          <w:szCs w:val="44"/>
          <w:lang w:eastAsia="zh-CN"/>
        </w:rPr>
        <w:t>预</w:t>
      </w:r>
      <w:r>
        <w:rPr>
          <w:rFonts w:hint="eastAsia" w:ascii="宋体" w:hAnsi="宋体" w:cs="宋体"/>
          <w:b/>
          <w:sz w:val="44"/>
          <w:szCs w:val="44"/>
        </w:rPr>
        <w:t>通知</w:t>
      </w:r>
    </w:p>
    <w:p w14:paraId="10AFF9A6">
      <w:pPr>
        <w:spacing w:line="520" w:lineRule="exact"/>
        <w:ind w:firstLine="1600" w:firstLineChars="500"/>
        <w:rPr>
          <w:rFonts w:ascii="宋体" w:hAnsi="宋体"/>
          <w:bCs/>
          <w:sz w:val="32"/>
          <w:szCs w:val="32"/>
        </w:rPr>
      </w:pPr>
    </w:p>
    <w:p w14:paraId="6B31E0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全省各本科高校教师工作部（人事处）：</w:t>
      </w:r>
    </w:p>
    <w:p w14:paraId="26650D90">
      <w:pPr>
        <w:keepNext w:val="0"/>
        <w:keepLines w:val="0"/>
        <w:pageBreakBefore w:val="0"/>
        <w:widowControl w:val="0"/>
        <w:kinsoku/>
        <w:wordWrap/>
        <w:overflowPunct/>
        <w:topLinePunct w:val="0"/>
        <w:autoSpaceDE/>
        <w:autoSpaceDN/>
        <w:bidi w:val="0"/>
        <w:adjustRightInd/>
        <w:spacing w:line="360" w:lineRule="auto"/>
        <w:ind w:firstLine="640"/>
        <w:jc w:val="center"/>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为学习贯彻党的二十届三中全会精神，贯彻落实习近平总书记在全国教育大会上的重要讲话精神，深入实施科教兴国战略，加快教育现代化，牢牢把握教育的政治属性、人民属性、战略属性，进一步增强我省本科高校投身教育强国建</w:t>
      </w:r>
    </w:p>
    <w:p w14:paraId="276D2D7E">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设的责任感和使命感，按照福建省教育厅关于推进2024年度省培项目培训的指示精神，拟依托国家教育行政学院举办“2024年福建省本科高校教师工作部部长研修班”，现就该培训班有关事项预通知如下：</w:t>
      </w:r>
    </w:p>
    <w:p w14:paraId="717C52BF">
      <w:pPr>
        <w:keepNext w:val="0"/>
        <w:keepLines w:val="0"/>
        <w:pageBreakBefore w:val="0"/>
        <w:widowControl w:val="0"/>
        <w:numPr>
          <w:ilvl w:val="0"/>
          <w:numId w:val="1"/>
        </w:numPr>
        <w:kinsoku/>
        <w:wordWrap/>
        <w:overflowPunct/>
        <w:topLinePunct w:val="0"/>
        <w:autoSpaceDE/>
        <w:autoSpaceDN/>
        <w:bidi w:val="0"/>
        <w:snapToGrid w:val="0"/>
        <w:spacing w:line="360" w:lineRule="auto"/>
        <w:ind w:left="0" w:leftChars="0" w:firstLine="643" w:firstLineChars="200"/>
        <w:textAlignment w:val="auto"/>
        <w:rPr>
          <w:rFonts w:hint="eastAsia" w:ascii="仿宋_GB2312" w:hAnsi="仿宋_GB2312" w:eastAsia="仿宋_GB2312" w:cs="仿宋_GB2312"/>
          <w:color w:val="000000"/>
          <w:kern w:val="0"/>
          <w:sz w:val="32"/>
          <w:szCs w:val="32"/>
          <w:u w:color="000000"/>
          <w:lang w:val="en-US" w:eastAsia="zh-CN"/>
        </w:rPr>
      </w:pPr>
      <w:r>
        <w:rPr>
          <w:rFonts w:hint="eastAsia" w:ascii="仿宋_GB2312" w:hAnsi="仿宋_GB2312" w:eastAsia="仿宋_GB2312" w:cs="仿宋_GB2312"/>
          <w:b/>
          <w:bCs/>
          <w:color w:val="000000"/>
          <w:sz w:val="32"/>
          <w:szCs w:val="32"/>
          <w:lang w:val="en-US" w:eastAsia="zh-CN"/>
        </w:rPr>
        <w:t>培训主题</w:t>
      </w:r>
    </w:p>
    <w:p w14:paraId="259B9D60">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kern w:val="0"/>
          <w:sz w:val="32"/>
          <w:szCs w:val="32"/>
          <w:u w:color="000000"/>
          <w:lang w:val="en-US" w:eastAsia="zh-CN"/>
        </w:rPr>
      </w:pPr>
      <w:r>
        <w:rPr>
          <w:rFonts w:hint="eastAsia" w:ascii="仿宋_GB2312" w:hAnsi="仿宋_GB2312" w:eastAsia="仿宋_GB2312" w:cs="仿宋_GB2312"/>
          <w:b w:val="0"/>
          <w:bCs w:val="0"/>
          <w:color w:val="000000"/>
          <w:kern w:val="2"/>
          <w:sz w:val="32"/>
          <w:szCs w:val="32"/>
          <w:lang w:val="en-US" w:eastAsia="zh-CN" w:bidi="ar-SA"/>
        </w:rPr>
        <w:t>本次研修以“学习贯彻党的二十届三中全会精神和全国教育大会精神，推进本科高校教师工作部高质量发展”为主题，按照中共中央国务院《关于弘扬教育家精神加强新时代高素质专业化教师队伍建设的意见》精神，聚焦高等教育内涵式发展要求，增强高等教育治理体系与治理能力的现代化，加强高校思想政治与师德师风建设，推动高校教师专业化</w:t>
      </w:r>
      <w:r>
        <w:rPr>
          <w:rFonts w:hint="eastAsia" w:ascii="仿宋_GB2312" w:hAnsi="仿宋_GB2312" w:eastAsia="仿宋_GB2312" w:cs="仿宋_GB2312"/>
          <w:color w:val="000000"/>
          <w:kern w:val="0"/>
          <w:sz w:val="32"/>
          <w:szCs w:val="32"/>
          <w:u w:color="000000"/>
          <w:lang w:val="en-US" w:eastAsia="zh-CN"/>
        </w:rPr>
        <w:t>数字化发展，</w:t>
      </w:r>
      <w:r>
        <w:rPr>
          <w:rFonts w:hint="eastAsia" w:ascii="仿宋_GB2312" w:hAnsi="仿宋_GB2312" w:eastAsia="仿宋_GB2312" w:cs="仿宋_GB2312"/>
          <w:b w:val="0"/>
          <w:bCs w:val="0"/>
          <w:color w:val="000000"/>
          <w:kern w:val="2"/>
          <w:sz w:val="32"/>
          <w:szCs w:val="32"/>
          <w:lang w:val="en-US" w:eastAsia="zh-CN" w:bidi="ar-SA"/>
        </w:rPr>
        <w:t>推进高校教师工作部领导队伍更好地适应新时代高等教育发展的需要，成为力推我省高等教育高质量发</w:t>
      </w:r>
      <w:r>
        <w:rPr>
          <w:rFonts w:hint="eastAsia" w:ascii="仿宋_GB2312" w:hAnsi="仿宋_GB2312" w:eastAsia="仿宋_GB2312" w:cs="仿宋_GB2312"/>
          <w:color w:val="000000"/>
          <w:kern w:val="0"/>
          <w:sz w:val="32"/>
          <w:szCs w:val="32"/>
          <w:u w:color="000000"/>
          <w:lang w:val="en-US" w:eastAsia="zh-CN"/>
        </w:rPr>
        <w:t>展的中坚力量。</w:t>
      </w:r>
    </w:p>
    <w:p w14:paraId="352EFD64">
      <w:pPr>
        <w:keepNext w:val="0"/>
        <w:keepLines w:val="0"/>
        <w:pageBreakBefore w:val="0"/>
        <w:widowControl w:val="0"/>
        <w:numPr>
          <w:ilvl w:val="0"/>
          <w:numId w:val="1"/>
        </w:numPr>
        <w:kinsoku/>
        <w:wordWrap/>
        <w:overflowPunct/>
        <w:topLinePunct w:val="0"/>
        <w:autoSpaceDE/>
        <w:autoSpaceDN/>
        <w:bidi w:val="0"/>
        <w:snapToGrid w:val="0"/>
        <w:spacing w:line="360" w:lineRule="auto"/>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培训</w:t>
      </w:r>
      <w:r>
        <w:rPr>
          <w:rFonts w:hint="eastAsia" w:ascii="仿宋_GB2312" w:hAnsi="仿宋_GB2312" w:eastAsia="仿宋_GB2312" w:cs="仿宋_GB2312"/>
          <w:b/>
          <w:bCs/>
          <w:color w:val="000000"/>
          <w:sz w:val="32"/>
          <w:szCs w:val="32"/>
        </w:rPr>
        <w:t>对象</w:t>
      </w:r>
    </w:p>
    <w:p w14:paraId="0D24F6B5">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全省各</w:t>
      </w:r>
      <w:r>
        <w:rPr>
          <w:rFonts w:hint="eastAsia" w:ascii="仿宋_GB2312" w:hAnsi="仿宋_GB2312" w:eastAsia="仿宋_GB2312" w:cs="仿宋_GB2312"/>
          <w:color w:val="000000"/>
          <w:sz w:val="32"/>
          <w:szCs w:val="32"/>
          <w:lang w:val="en-US" w:eastAsia="zh-CN"/>
        </w:rPr>
        <w:t>本科</w:t>
      </w:r>
      <w:r>
        <w:rPr>
          <w:rFonts w:hint="eastAsia" w:ascii="仿宋_GB2312" w:hAnsi="仿宋_GB2312" w:eastAsia="仿宋_GB2312" w:cs="仿宋_GB2312"/>
          <w:color w:val="000000"/>
          <w:sz w:val="32"/>
          <w:szCs w:val="32"/>
        </w:rPr>
        <w:t>高校教师工作部负责人1名。其中，部分</w:t>
      </w:r>
      <w:r>
        <w:rPr>
          <w:rFonts w:hint="eastAsia" w:ascii="仿宋_GB2312" w:hAnsi="仿宋_GB2312" w:eastAsia="仿宋_GB2312" w:cs="仿宋_GB2312"/>
          <w:color w:val="000000"/>
          <w:sz w:val="32"/>
          <w:szCs w:val="32"/>
          <w:lang w:val="en-US" w:eastAsia="zh-CN"/>
        </w:rPr>
        <w:t>本科</w:t>
      </w:r>
      <w:r>
        <w:rPr>
          <w:rFonts w:hint="eastAsia" w:ascii="仿宋_GB2312" w:hAnsi="仿宋_GB2312" w:eastAsia="仿宋_GB2312" w:cs="仿宋_GB2312"/>
          <w:color w:val="000000"/>
          <w:sz w:val="32"/>
          <w:szCs w:val="32"/>
        </w:rPr>
        <w:t>高校教师工作部和人事处</w:t>
      </w:r>
      <w:r>
        <w:rPr>
          <w:rFonts w:hint="eastAsia" w:ascii="仿宋_GB2312" w:hAnsi="仿宋_GB2312" w:eastAsia="仿宋_GB2312" w:cs="仿宋_GB2312"/>
          <w:color w:val="000000"/>
          <w:sz w:val="32"/>
          <w:szCs w:val="32"/>
          <w:lang w:eastAsia="zh-CN"/>
        </w:rPr>
        <w:t>合并</w:t>
      </w:r>
      <w:r>
        <w:rPr>
          <w:rFonts w:hint="eastAsia" w:ascii="仿宋_GB2312" w:hAnsi="仿宋_GB2312" w:eastAsia="仿宋_GB2312" w:cs="仿宋_GB2312"/>
          <w:color w:val="000000"/>
          <w:sz w:val="32"/>
          <w:szCs w:val="32"/>
        </w:rPr>
        <w:t>设置的，</w:t>
      </w:r>
      <w:r>
        <w:rPr>
          <w:rFonts w:hint="eastAsia" w:ascii="仿宋_GB2312" w:hAnsi="仿宋_GB2312" w:eastAsia="仿宋_GB2312" w:cs="仿宋_GB2312"/>
          <w:color w:val="000000"/>
          <w:sz w:val="32"/>
          <w:szCs w:val="32"/>
          <w:lang w:val="en-US" w:eastAsia="zh-CN"/>
        </w:rPr>
        <w:t>派1</w:t>
      </w:r>
      <w:r>
        <w:rPr>
          <w:rFonts w:hint="eastAsia" w:ascii="仿宋_GB2312" w:hAnsi="仿宋_GB2312" w:eastAsia="仿宋_GB2312" w:cs="仿宋_GB2312"/>
          <w:color w:val="000000"/>
          <w:sz w:val="32"/>
          <w:szCs w:val="32"/>
        </w:rPr>
        <w:t>名负责人参加。</w:t>
      </w:r>
      <w:r>
        <w:rPr>
          <w:rFonts w:hint="eastAsia" w:ascii="仿宋_GB2312" w:hAnsi="仿宋_GB2312" w:eastAsia="仿宋_GB2312" w:cs="仿宋_GB2312"/>
          <w:color w:val="000000"/>
          <w:kern w:val="0"/>
          <w:sz w:val="32"/>
          <w:szCs w:val="32"/>
          <w:u w:color="000000"/>
        </w:rPr>
        <w:t>（名额分配详见附件</w:t>
      </w:r>
      <w:r>
        <w:rPr>
          <w:rFonts w:hint="eastAsia" w:ascii="仿宋_GB2312" w:hAnsi="仿宋_GB2312" w:eastAsia="仿宋_GB2312" w:cs="仿宋_GB2312"/>
          <w:color w:val="000000"/>
          <w:kern w:val="0"/>
          <w:sz w:val="32"/>
          <w:szCs w:val="32"/>
          <w:u w:color="000000"/>
          <w:lang w:val="en-US" w:eastAsia="zh-CN"/>
        </w:rPr>
        <w:t>1</w:t>
      </w:r>
      <w:r>
        <w:rPr>
          <w:rFonts w:hint="eastAsia" w:ascii="仿宋_GB2312" w:hAnsi="仿宋_GB2312" w:eastAsia="仿宋_GB2312" w:cs="仿宋_GB2312"/>
          <w:color w:val="000000"/>
          <w:kern w:val="0"/>
          <w:sz w:val="32"/>
          <w:szCs w:val="32"/>
          <w:u w:color="000000"/>
        </w:rPr>
        <w:t>）。</w:t>
      </w:r>
    </w:p>
    <w:p w14:paraId="2EC2C2E6">
      <w:pPr>
        <w:keepNext w:val="0"/>
        <w:keepLines w:val="0"/>
        <w:pageBreakBefore w:val="0"/>
        <w:widowControl w:val="0"/>
        <w:kinsoku/>
        <w:wordWrap/>
        <w:overflowPunct/>
        <w:topLinePunct w:val="0"/>
        <w:autoSpaceDE/>
        <w:autoSpaceDN/>
        <w:bidi w:val="0"/>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、培训时间</w:t>
      </w:r>
    </w:p>
    <w:p w14:paraId="168F45C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zh-CN" w:eastAsia="zh-CN"/>
        </w:rPr>
        <w:t>培训时间：</w:t>
      </w:r>
      <w:r>
        <w:rPr>
          <w:rFonts w:hint="eastAsia" w:ascii="仿宋_GB2312" w:hAnsi="仿宋_GB2312" w:eastAsia="仿宋_GB2312" w:cs="仿宋_GB2312"/>
          <w:b w:val="0"/>
          <w:sz w:val="32"/>
          <w:szCs w:val="32"/>
          <w:highlight w:val="none"/>
          <w:lang w:val="en-US" w:eastAsia="zh-CN"/>
        </w:rPr>
        <w:t>2024年11月1日-30日，含线下培训一周，线上研修一个月。</w:t>
      </w:r>
    </w:p>
    <w:p w14:paraId="1FC1BD0D">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u w:val="single"/>
          <w:lang w:val="en-US" w:eastAsia="zh-CN"/>
        </w:rPr>
        <w:t>重要提示：本项目预定的线下面授培训时间，因与教育部相关重要培训任务在时间安排上有交叉，如因场所等因素需调整线下培训时间（线上学习不受此影响），则预定的线下培训时间可能延后安排，届时将另行通知。</w:t>
      </w:r>
    </w:p>
    <w:p w14:paraId="6E6A3E76">
      <w:pPr>
        <w:keepNext w:val="0"/>
        <w:keepLines w:val="0"/>
        <w:pageBreakBefore w:val="0"/>
        <w:widowControl w:val="0"/>
        <w:kinsoku/>
        <w:wordWrap/>
        <w:overflowPunct/>
        <w:topLinePunct w:val="0"/>
        <w:autoSpaceDE/>
        <w:autoSpaceDN/>
        <w:bidi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培训形式</w:t>
      </w:r>
      <w:r>
        <w:rPr>
          <w:rFonts w:hint="eastAsia" w:ascii="仿宋_GB2312" w:hAnsi="仿宋_GB2312" w:eastAsia="仿宋_GB2312" w:cs="仿宋_GB2312"/>
          <w:b/>
          <w:bCs/>
          <w:sz w:val="32"/>
          <w:szCs w:val="32"/>
          <w:lang w:val="en-US" w:eastAsia="zh-CN"/>
        </w:rPr>
        <w:t>和地点（平台）</w:t>
      </w:r>
    </w:p>
    <w:p w14:paraId="7161BB31">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center"/>
        <w:rPr>
          <w:rFonts w:hint="eastAsia" w:ascii="仿宋_GB2312" w:hAnsi="仿宋_GB2312" w:eastAsia="仿宋_GB2312" w:cs="仿宋_GB2312"/>
          <w:b w:val="0"/>
          <w:color w:val="000000"/>
          <w:sz w:val="32"/>
          <w:szCs w:val="32"/>
          <w:u w:color="000000"/>
          <w:lang w:val="zh-CN" w:eastAsia="zh-CN"/>
        </w:rPr>
      </w:pPr>
      <w:r>
        <w:rPr>
          <w:rFonts w:hint="eastAsia" w:ascii="仿宋_GB2312" w:hAnsi="仿宋_GB2312" w:eastAsia="仿宋_GB2312" w:cs="仿宋_GB2312"/>
          <w:b w:val="0"/>
          <w:color w:val="000000"/>
          <w:sz w:val="32"/>
          <w:szCs w:val="32"/>
          <w:u w:color="000000"/>
          <w:lang w:val="en-US" w:eastAsia="zh-CN"/>
        </w:rPr>
        <w:t>培训形式：线上线下一体化培训</w:t>
      </w:r>
      <w:r>
        <w:rPr>
          <w:rFonts w:hint="eastAsia" w:ascii="仿宋_GB2312" w:hAnsi="仿宋_GB2312" w:eastAsia="仿宋_GB2312" w:cs="仿宋_GB2312"/>
          <w:b w:val="0"/>
          <w:color w:val="000000"/>
          <w:sz w:val="32"/>
          <w:szCs w:val="32"/>
          <w:u w:color="000000"/>
          <w:lang w:val="zh-CN" w:eastAsia="zh-CN"/>
        </w:rPr>
        <w:t>。其</w:t>
      </w:r>
      <w:r>
        <w:rPr>
          <w:rFonts w:hint="eastAsia" w:ascii="仿宋_GB2312" w:hAnsi="仿宋_GB2312" w:eastAsia="仿宋_GB2312" w:cs="仿宋_GB2312"/>
          <w:b w:val="0"/>
          <w:color w:val="000000"/>
          <w:sz w:val="32"/>
          <w:szCs w:val="32"/>
          <w:u w:color="000000"/>
          <w:lang w:val="en-US" w:eastAsia="zh-CN"/>
        </w:rPr>
        <w:t>中：</w:t>
      </w:r>
    </w:p>
    <w:p w14:paraId="4228E5AA">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center"/>
        <w:rPr>
          <w:rFonts w:hint="eastAsia" w:ascii="仿宋_GB2312" w:hAnsi="仿宋_GB2312" w:eastAsia="仿宋_GB2312" w:cs="仿宋_GB2312"/>
          <w:b w:val="0"/>
          <w:color w:val="000000"/>
          <w:sz w:val="32"/>
          <w:szCs w:val="32"/>
          <w:u w:color="000000"/>
          <w:lang w:val="en-US" w:eastAsia="zh-CN"/>
        </w:rPr>
      </w:pPr>
      <w:r>
        <w:rPr>
          <w:rFonts w:hint="eastAsia" w:ascii="仿宋_GB2312" w:hAnsi="仿宋_GB2312" w:eastAsia="仿宋_GB2312" w:cs="仿宋_GB2312"/>
          <w:b w:val="0"/>
          <w:color w:val="000000"/>
          <w:sz w:val="32"/>
          <w:szCs w:val="32"/>
          <w:u w:color="000000"/>
          <w:lang w:val="en-US" w:eastAsia="zh-CN"/>
        </w:rPr>
        <w:t>（一）线下集中面授：拟安排于2024年11月1日报到，11月7日离训，为期7天（含往返）。培训地点：国家教育行政学院。</w:t>
      </w:r>
    </w:p>
    <w:p w14:paraId="2A9206B5">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center"/>
        <w:rPr>
          <w:rFonts w:hint="eastAsia" w:ascii="仿宋_GB2312" w:hAnsi="仿宋_GB2312" w:eastAsia="仿宋_GB2312" w:cs="仿宋_GB2312"/>
          <w:b w:val="0"/>
          <w:color w:val="000000"/>
          <w:sz w:val="32"/>
          <w:szCs w:val="32"/>
          <w:u w:color="000000"/>
          <w:lang w:val="en-US" w:eastAsia="zh-CN"/>
        </w:rPr>
      </w:pPr>
      <w:r>
        <w:rPr>
          <w:rFonts w:hint="eastAsia" w:ascii="仿宋_GB2312" w:hAnsi="仿宋_GB2312" w:eastAsia="仿宋_GB2312" w:cs="仿宋_GB2312"/>
          <w:b w:val="0"/>
          <w:color w:val="000000"/>
          <w:sz w:val="32"/>
          <w:szCs w:val="32"/>
          <w:u w:color="000000"/>
          <w:lang w:val="en-US" w:eastAsia="zh-CN"/>
        </w:rPr>
        <w:t>（二）线上课程学习</w:t>
      </w:r>
      <w:r>
        <w:rPr>
          <w:rFonts w:hint="eastAsia" w:ascii="仿宋_GB2312" w:hAnsi="仿宋_GB2312" w:eastAsia="仿宋_GB2312" w:cs="仿宋_GB2312"/>
          <w:b w:val="0"/>
          <w:color w:val="000000"/>
          <w:sz w:val="32"/>
          <w:szCs w:val="32"/>
          <w:u w:color="000000"/>
          <w:lang w:val="zh-CN" w:eastAsia="zh-CN"/>
        </w:rPr>
        <w:t>：</w:t>
      </w:r>
      <w:r>
        <w:rPr>
          <w:rFonts w:hint="eastAsia" w:ascii="仿宋_GB2312" w:hAnsi="仿宋_GB2312" w:eastAsia="仿宋_GB2312" w:cs="仿宋_GB2312"/>
          <w:b w:val="0"/>
          <w:color w:val="000000"/>
          <w:sz w:val="32"/>
          <w:szCs w:val="32"/>
          <w:u w:color="000000"/>
          <w:lang w:val="en-US" w:eastAsia="zh-CN"/>
        </w:rPr>
        <w:t>40学时</w:t>
      </w:r>
      <w:r>
        <w:rPr>
          <w:rFonts w:hint="eastAsia" w:ascii="仿宋_GB2312" w:hAnsi="仿宋_GB2312" w:eastAsia="仿宋_GB2312" w:cs="仿宋_GB2312"/>
          <w:b w:val="0"/>
          <w:color w:val="000000"/>
          <w:sz w:val="32"/>
          <w:szCs w:val="32"/>
          <w:u w:color="000000"/>
          <w:lang w:val="zh-CN" w:eastAsia="zh-CN"/>
        </w:rPr>
        <w:t>。</w:t>
      </w:r>
      <w:r>
        <w:rPr>
          <w:rFonts w:hint="eastAsia" w:ascii="仿宋_GB2312" w:hAnsi="仿宋_GB2312" w:eastAsia="仿宋_GB2312" w:cs="仿宋_GB2312"/>
          <w:b w:val="0"/>
          <w:color w:val="000000"/>
          <w:sz w:val="32"/>
          <w:szCs w:val="32"/>
          <w:u w:color="000000"/>
          <w:lang w:val="en-US" w:eastAsia="zh-CN"/>
        </w:rPr>
        <w:t>依托我中心与国家教育行政学院合作共建的教师培训云平台（https://www.tcc.edu.cn/h/jspxy/）具体组织实施，参训学员在平台注册后，即可开始学习。</w:t>
      </w:r>
    </w:p>
    <w:p w14:paraId="2039409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五、培训内容</w:t>
      </w:r>
    </w:p>
    <w:p w14:paraId="0F1F0051">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center"/>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color w:val="000000"/>
          <w:sz w:val="32"/>
          <w:szCs w:val="32"/>
          <w:u w:color="000000"/>
          <w:lang w:val="en-US" w:eastAsia="zh-CN"/>
        </w:rPr>
        <w:t>本次培训密切结合</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高校党委教师工作部</w:t>
      </w:r>
      <w:r>
        <w:rPr>
          <w:rFonts w:hint="eastAsia" w:ascii="仿宋_GB2312" w:hAnsi="仿宋_GB2312" w:eastAsia="仿宋_GB2312" w:cs="仿宋_GB2312"/>
          <w:b w:val="0"/>
          <w:color w:val="000000"/>
          <w:sz w:val="32"/>
          <w:szCs w:val="32"/>
        </w:rPr>
        <w:t>工作</w:t>
      </w:r>
      <w:r>
        <w:rPr>
          <w:rFonts w:hint="eastAsia" w:ascii="仿宋_GB2312" w:hAnsi="仿宋_GB2312" w:eastAsia="仿宋_GB2312" w:cs="仿宋_GB2312"/>
          <w:b w:val="0"/>
          <w:color w:val="000000"/>
          <w:sz w:val="32"/>
          <w:szCs w:val="32"/>
          <w:u w:color="000000"/>
        </w:rPr>
        <w:t>实际，</w:t>
      </w:r>
      <w:r>
        <w:rPr>
          <w:rFonts w:hint="eastAsia" w:ascii="仿宋_GB2312" w:hAnsi="仿宋_GB2312" w:eastAsia="仿宋_GB2312" w:cs="仿宋_GB2312"/>
          <w:color w:val="000000"/>
          <w:kern w:val="0"/>
          <w:sz w:val="32"/>
          <w:szCs w:val="32"/>
          <w:u w:color="000000"/>
          <w:lang w:val="en-US" w:eastAsia="zh-CN"/>
        </w:rPr>
        <w:t>围绕培训主题进行模块化设计，</w:t>
      </w:r>
      <w:r>
        <w:rPr>
          <w:rFonts w:hint="eastAsia" w:ascii="仿宋_GB2312" w:hAnsi="仿宋_GB2312" w:eastAsia="仿宋_GB2312" w:cs="仿宋_GB2312"/>
          <w:b w:val="0"/>
          <w:color w:val="000000"/>
          <w:sz w:val="32"/>
          <w:szCs w:val="32"/>
          <w:u w:color="000000"/>
          <w:lang w:val="en-US" w:eastAsia="zh-CN"/>
        </w:rPr>
        <w:t>其中：线下面授设计</w:t>
      </w:r>
      <w:r>
        <w:rPr>
          <w:rFonts w:hint="eastAsia" w:ascii="仿宋_GB2312" w:hAnsi="仿宋_GB2312" w:eastAsia="仿宋_GB2312" w:cs="仿宋_GB2312"/>
          <w:b w:val="0"/>
          <w:bCs/>
          <w:kern w:val="2"/>
          <w:sz w:val="32"/>
          <w:szCs w:val="32"/>
          <w:highlight w:val="none"/>
          <w:lang w:val="en-US" w:eastAsia="zh-CN" w:bidi="ar-SA"/>
        </w:rPr>
        <w:t>专题讲座、案例分享、学员论坛、结构化研讨</w:t>
      </w:r>
      <w:r>
        <w:rPr>
          <w:rFonts w:hint="eastAsia" w:ascii="仿宋_GB2312" w:hAnsi="仿宋_GB2312" w:eastAsia="仿宋_GB2312" w:cs="仿宋_GB2312"/>
          <w:b w:val="0"/>
          <w:color w:val="000000"/>
          <w:sz w:val="32"/>
          <w:szCs w:val="32"/>
          <w:lang w:val="en-US" w:eastAsia="zh-CN"/>
        </w:rPr>
        <w:t>等环节，</w:t>
      </w:r>
      <w:r>
        <w:rPr>
          <w:rFonts w:hint="eastAsia" w:ascii="仿宋_GB2312" w:hAnsi="仿宋_GB2312" w:eastAsia="仿宋_GB2312" w:cs="仿宋_GB2312"/>
          <w:b w:val="0"/>
          <w:color w:val="000000"/>
          <w:sz w:val="32"/>
          <w:szCs w:val="32"/>
          <w:u w:color="000000"/>
          <w:lang w:val="en-US" w:eastAsia="zh-CN"/>
        </w:rPr>
        <w:t>培训期间拟</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邀请教育部</w:t>
      </w:r>
      <w:r>
        <w:rPr>
          <w:rFonts w:hint="eastAsia" w:ascii="仿宋_GB2312" w:hAnsi="仿宋_GB2312" w:eastAsia="仿宋_GB2312" w:cs="仿宋_GB2312"/>
          <w:b w:val="0"/>
          <w:sz w:val="32"/>
          <w:szCs w:val="32"/>
          <w:highlight w:val="none"/>
          <w:lang w:val="en-US" w:eastAsia="zh-CN"/>
        </w:rPr>
        <w:t>司局领导、各领域专家和著名学者联袂授课、赴北京部分高校教师工作部现场学习、开展形式多样的交流研讨等；</w:t>
      </w:r>
      <w:r>
        <w:rPr>
          <w:rFonts w:hint="eastAsia" w:ascii="仿宋_GB2312" w:hAnsi="仿宋_GB2312" w:eastAsia="仿宋_GB2312" w:cs="仿宋_GB2312"/>
          <w:b w:val="0"/>
          <w:color w:val="000000"/>
          <w:sz w:val="32"/>
          <w:szCs w:val="32"/>
          <w:lang w:val="en-US" w:eastAsia="zh-CN"/>
        </w:rPr>
        <w:t>线上课程设置的模块包括</w:t>
      </w:r>
      <w:r>
        <w:rPr>
          <w:rFonts w:hint="eastAsia" w:ascii="仿宋_GB2312" w:hAnsi="仿宋_GB2312" w:eastAsia="仿宋_GB2312" w:cs="仿宋_GB2312"/>
          <w:b w:val="0"/>
          <w:sz w:val="32"/>
          <w:szCs w:val="32"/>
          <w:highlight w:val="none"/>
          <w:lang w:val="en-US" w:eastAsia="zh-CN"/>
        </w:rPr>
        <w:t>“高质量发展政策理解、大力弘扬教育家精神、推进师德师风建设、坚守师德底线、教师党建工作经验、教师发展工作经验”等六</w:t>
      </w:r>
      <w:r>
        <w:rPr>
          <w:rFonts w:hint="eastAsia" w:ascii="仿宋_GB2312" w:hAnsi="仿宋_GB2312" w:eastAsia="仿宋_GB2312" w:cs="仿宋_GB2312"/>
          <w:color w:val="000000"/>
          <w:kern w:val="0"/>
          <w:sz w:val="32"/>
          <w:szCs w:val="32"/>
          <w:u w:color="000000"/>
        </w:rPr>
        <w:t>个专题研修模块</w:t>
      </w:r>
      <w:r>
        <w:rPr>
          <w:rFonts w:hint="eastAsia" w:ascii="仿宋_GB2312" w:hAnsi="仿宋_GB2312" w:eastAsia="仿宋_GB2312" w:cs="仿宋_GB2312"/>
          <w:color w:val="000000"/>
          <w:kern w:val="0"/>
          <w:sz w:val="32"/>
          <w:szCs w:val="32"/>
          <w:u w:color="000000"/>
          <w:lang w:eastAsia="zh-CN"/>
        </w:rPr>
        <w:t>。</w:t>
      </w:r>
    </w:p>
    <w:p w14:paraId="252FBB44">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六、有关事宜</w:t>
      </w:r>
    </w:p>
    <w:p w14:paraId="5436DA9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kern w:val="0"/>
          <w:sz w:val="32"/>
          <w:szCs w:val="32"/>
          <w:u w:color="000000"/>
        </w:rPr>
        <w:t>本次专题研修由福建省教育厅教师工作处主办，福建省高等学校师资培训中心</w:t>
      </w:r>
      <w:r>
        <w:rPr>
          <w:rFonts w:hint="eastAsia" w:ascii="仿宋_GB2312" w:hAnsi="仿宋_GB2312" w:eastAsia="仿宋_GB2312" w:cs="仿宋_GB2312"/>
          <w:color w:val="000000"/>
          <w:kern w:val="0"/>
          <w:sz w:val="32"/>
          <w:szCs w:val="32"/>
          <w:u w:color="000000"/>
          <w:lang w:eastAsia="zh-CN"/>
        </w:rPr>
        <w:t>具体</w:t>
      </w:r>
      <w:r>
        <w:rPr>
          <w:rFonts w:hint="eastAsia" w:ascii="仿宋_GB2312" w:hAnsi="仿宋_GB2312" w:eastAsia="仿宋_GB2312" w:cs="仿宋_GB2312"/>
          <w:color w:val="000000"/>
          <w:kern w:val="0"/>
          <w:sz w:val="32"/>
          <w:szCs w:val="32"/>
          <w:u w:color="000000"/>
        </w:rPr>
        <w:t>组织实施，</w:t>
      </w:r>
      <w:r>
        <w:rPr>
          <w:rFonts w:hint="eastAsia" w:ascii="仿宋_GB2312" w:hAnsi="仿宋_GB2312" w:eastAsia="仿宋_GB2312" w:cs="仿宋_GB2312"/>
          <w:color w:val="000000"/>
          <w:kern w:val="0"/>
          <w:sz w:val="32"/>
          <w:szCs w:val="32"/>
          <w:u w:color="000000"/>
          <w:lang w:eastAsia="zh-CN"/>
        </w:rPr>
        <w:t>并</w:t>
      </w:r>
      <w:r>
        <w:rPr>
          <w:rFonts w:hint="eastAsia" w:ascii="仿宋_GB2312" w:hAnsi="仿宋_GB2312" w:eastAsia="仿宋_GB2312" w:cs="仿宋_GB2312"/>
          <w:color w:val="000000"/>
          <w:kern w:val="0"/>
          <w:sz w:val="32"/>
          <w:szCs w:val="32"/>
          <w:u w:color="000000"/>
        </w:rPr>
        <w:t>委托国家教育行政学院远程培训部协办。</w:t>
      </w:r>
      <w:r>
        <w:rPr>
          <w:rFonts w:hint="eastAsia" w:ascii="仿宋_GB2312" w:hAnsi="仿宋_GB2312" w:eastAsia="仿宋_GB2312" w:cs="仿宋_GB2312"/>
          <w:color w:val="000000"/>
          <w:kern w:val="0"/>
          <w:sz w:val="32"/>
          <w:szCs w:val="32"/>
          <w:u w:color="000000"/>
          <w:lang w:val="en-US" w:eastAsia="zh-CN"/>
        </w:rPr>
        <w:t>本次</w:t>
      </w:r>
      <w:r>
        <w:rPr>
          <w:rFonts w:hint="eastAsia" w:ascii="仿宋_GB2312" w:hAnsi="仿宋_GB2312" w:eastAsia="仿宋_GB2312" w:cs="仿宋_GB2312"/>
          <w:color w:val="000000"/>
          <w:spacing w:val="10"/>
          <w:kern w:val="0"/>
          <w:sz w:val="32"/>
          <w:szCs w:val="32"/>
        </w:rPr>
        <w:t>培训经费由</w:t>
      </w:r>
      <w:r>
        <w:rPr>
          <w:rFonts w:hint="eastAsia" w:ascii="仿宋_GB2312" w:hAnsi="仿宋_GB2312" w:eastAsia="仿宋_GB2312" w:cs="仿宋_GB2312"/>
          <w:color w:val="000000"/>
          <w:spacing w:val="10"/>
          <w:kern w:val="0"/>
          <w:sz w:val="32"/>
          <w:szCs w:val="32"/>
          <w:lang w:val="en-US" w:eastAsia="zh-CN"/>
        </w:rPr>
        <w:t>福建</w:t>
      </w:r>
      <w:r>
        <w:rPr>
          <w:rFonts w:hint="eastAsia" w:ascii="仿宋_GB2312" w:hAnsi="仿宋_GB2312" w:eastAsia="仿宋_GB2312" w:cs="仿宋_GB2312"/>
          <w:color w:val="000000"/>
          <w:spacing w:val="10"/>
          <w:kern w:val="0"/>
          <w:sz w:val="32"/>
          <w:szCs w:val="32"/>
        </w:rPr>
        <w:t>省教育厅拨付。</w:t>
      </w:r>
      <w:r>
        <w:rPr>
          <w:rFonts w:hint="eastAsia" w:ascii="仿宋_GB2312" w:hAnsi="仿宋_GB2312" w:eastAsia="仿宋_GB2312" w:cs="仿宋_GB2312"/>
          <w:color w:val="000000"/>
          <w:spacing w:val="10"/>
          <w:kern w:val="0"/>
          <w:sz w:val="32"/>
          <w:szCs w:val="32"/>
          <w:lang w:val="en-US" w:eastAsia="zh-CN"/>
        </w:rPr>
        <w:t>参训</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交通费用回原单位报销。</w:t>
      </w:r>
    </w:p>
    <w:p w14:paraId="65245AA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kern w:val="0"/>
          <w:sz w:val="32"/>
          <w:szCs w:val="32"/>
          <w:u w:color="000000"/>
        </w:rPr>
        <w:t>请各高校于</w:t>
      </w:r>
      <w:r>
        <w:rPr>
          <w:rFonts w:hint="eastAsia" w:ascii="仿宋_GB2312" w:hAnsi="仿宋_GB2312" w:eastAsia="仿宋_GB2312" w:cs="仿宋_GB2312"/>
          <w:color w:val="000000"/>
          <w:kern w:val="0"/>
          <w:sz w:val="32"/>
          <w:szCs w:val="32"/>
          <w:u w:color="000000"/>
          <w:lang w:val="en-US" w:eastAsia="zh-CN"/>
        </w:rPr>
        <w:t>10</w:t>
      </w:r>
      <w:r>
        <w:rPr>
          <w:rFonts w:hint="eastAsia" w:ascii="仿宋_GB2312" w:hAnsi="仿宋_GB2312" w:eastAsia="仿宋_GB2312" w:cs="仿宋_GB2312"/>
          <w:color w:val="000000"/>
          <w:kern w:val="0"/>
          <w:sz w:val="32"/>
          <w:szCs w:val="32"/>
          <w:u w:color="000000"/>
        </w:rPr>
        <w:t>月</w:t>
      </w:r>
      <w:r>
        <w:rPr>
          <w:rFonts w:hint="eastAsia" w:ascii="仿宋_GB2312" w:hAnsi="仿宋_GB2312" w:eastAsia="仿宋_GB2312" w:cs="仿宋_GB2312"/>
          <w:color w:val="000000"/>
          <w:kern w:val="0"/>
          <w:sz w:val="32"/>
          <w:szCs w:val="32"/>
          <w:u w:color="000000"/>
          <w:lang w:val="en-US" w:eastAsia="zh-CN"/>
        </w:rPr>
        <w:t>21</w:t>
      </w:r>
      <w:r>
        <w:rPr>
          <w:rFonts w:hint="eastAsia" w:ascii="仿宋_GB2312" w:hAnsi="仿宋_GB2312" w:eastAsia="仿宋_GB2312" w:cs="仿宋_GB2312"/>
          <w:color w:val="000000"/>
          <w:kern w:val="0"/>
          <w:sz w:val="32"/>
          <w:szCs w:val="32"/>
          <w:u w:color="000000"/>
        </w:rPr>
        <w:t>日</w:t>
      </w:r>
      <w:r>
        <w:rPr>
          <w:rFonts w:hint="eastAsia" w:ascii="仿宋_GB2312" w:hAnsi="仿宋_GB2312" w:eastAsia="仿宋_GB2312" w:cs="仿宋_GB2312"/>
          <w:color w:val="000000"/>
          <w:kern w:val="0"/>
          <w:sz w:val="32"/>
          <w:szCs w:val="32"/>
          <w:u w:color="000000"/>
          <w:lang w:eastAsia="zh-CN"/>
        </w:rPr>
        <w:t>（</w:t>
      </w:r>
      <w:r>
        <w:rPr>
          <w:rFonts w:hint="eastAsia" w:ascii="仿宋_GB2312" w:hAnsi="仿宋_GB2312" w:eastAsia="仿宋_GB2312" w:cs="仿宋_GB2312"/>
          <w:color w:val="000000"/>
          <w:kern w:val="0"/>
          <w:sz w:val="32"/>
          <w:szCs w:val="32"/>
          <w:u w:color="000000"/>
          <w:lang w:val="en-US" w:eastAsia="zh-CN"/>
        </w:rPr>
        <w:t>星期一）</w:t>
      </w:r>
      <w:r>
        <w:rPr>
          <w:rFonts w:hint="eastAsia" w:ascii="仿宋_GB2312" w:hAnsi="仿宋_GB2312" w:eastAsia="仿宋_GB2312" w:cs="仿宋_GB2312"/>
          <w:color w:val="000000"/>
          <w:kern w:val="0"/>
          <w:sz w:val="32"/>
          <w:szCs w:val="32"/>
          <w:u w:color="000000"/>
        </w:rPr>
        <w:t>前，将参训回执</w:t>
      </w:r>
      <w:r>
        <w:rPr>
          <w:rFonts w:hint="eastAsia" w:ascii="仿宋_GB2312" w:hAnsi="仿宋_GB2312" w:eastAsia="仿宋_GB2312" w:cs="仿宋_GB2312"/>
          <w:color w:val="000000"/>
          <w:kern w:val="0"/>
          <w:sz w:val="32"/>
          <w:szCs w:val="32"/>
          <w:u w:color="000000"/>
          <w:lang w:val="en-US" w:eastAsia="zh-CN"/>
        </w:rPr>
        <w:t>表</w:t>
      </w:r>
      <w:r>
        <w:rPr>
          <w:rFonts w:hint="eastAsia" w:ascii="仿宋_GB2312" w:hAnsi="仿宋_GB2312" w:eastAsia="仿宋_GB2312" w:cs="仿宋_GB2312"/>
          <w:color w:val="000000"/>
          <w:kern w:val="0"/>
          <w:sz w:val="32"/>
          <w:szCs w:val="32"/>
          <w:u w:color="000000"/>
        </w:rPr>
        <w:t>（附件</w:t>
      </w:r>
      <w:r>
        <w:rPr>
          <w:rFonts w:hint="eastAsia" w:ascii="仿宋_GB2312" w:hAnsi="仿宋_GB2312" w:eastAsia="仿宋_GB2312" w:cs="仿宋_GB2312"/>
          <w:color w:val="000000"/>
          <w:kern w:val="0"/>
          <w:sz w:val="32"/>
          <w:szCs w:val="32"/>
          <w:u w:color="000000"/>
          <w:lang w:val="en-US" w:eastAsia="zh-CN"/>
        </w:rPr>
        <w:t>2）发至邮箱gszx@fjnu.edu.cn，文件名请备注：“学校名称”。</w:t>
      </w:r>
    </w:p>
    <w:p w14:paraId="403C715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kern w:val="0"/>
          <w:sz w:val="32"/>
          <w:szCs w:val="32"/>
          <w:u w:color="000000"/>
        </w:rPr>
        <w:t>项目</w:t>
      </w:r>
      <w:r>
        <w:rPr>
          <w:rFonts w:hint="eastAsia" w:ascii="仿宋_GB2312" w:hAnsi="仿宋_GB2312" w:eastAsia="仿宋_GB2312" w:cs="仿宋_GB2312"/>
          <w:color w:val="000000"/>
          <w:spacing w:val="10"/>
          <w:kern w:val="0"/>
          <w:sz w:val="32"/>
          <w:szCs w:val="32"/>
        </w:rPr>
        <w:t>联系人：林曦云老师13805053927，</w:t>
      </w:r>
      <w:r>
        <w:rPr>
          <w:rFonts w:hint="eastAsia" w:ascii="仿宋_GB2312" w:hAnsi="仿宋_GB2312" w:eastAsia="仿宋_GB2312" w:cs="仿宋_GB2312"/>
          <w:color w:val="000000"/>
          <w:spacing w:val="10"/>
          <w:kern w:val="0"/>
          <w:sz w:val="32"/>
          <w:szCs w:val="32"/>
          <w:lang w:eastAsia="zh-CN"/>
        </w:rPr>
        <w:t>余水英</w:t>
      </w:r>
      <w:r>
        <w:rPr>
          <w:rFonts w:hint="eastAsia" w:ascii="仿宋_GB2312" w:hAnsi="仿宋_GB2312" w:eastAsia="仿宋_GB2312" w:cs="仿宋_GB2312"/>
          <w:color w:val="000000"/>
          <w:spacing w:val="10"/>
          <w:kern w:val="0"/>
          <w:sz w:val="32"/>
          <w:szCs w:val="32"/>
        </w:rPr>
        <w:t>老师</w:t>
      </w:r>
      <w:r>
        <w:rPr>
          <w:rFonts w:hint="eastAsia" w:ascii="仿宋_GB2312" w:hAnsi="仿宋_GB2312" w:eastAsia="仿宋_GB2312" w:cs="仿宋_GB2312"/>
          <w:color w:val="000000"/>
          <w:spacing w:val="10"/>
          <w:kern w:val="0"/>
          <w:sz w:val="32"/>
          <w:szCs w:val="32"/>
          <w:lang w:val="en-US" w:eastAsia="zh-CN"/>
        </w:rPr>
        <w:t>18960931127</w:t>
      </w:r>
      <w:r>
        <w:rPr>
          <w:rFonts w:hint="eastAsia" w:ascii="仿宋_GB2312" w:hAnsi="仿宋_GB2312" w:eastAsia="仿宋_GB2312" w:cs="仿宋_GB2312"/>
          <w:color w:val="000000"/>
          <w:spacing w:val="10"/>
          <w:kern w:val="0"/>
          <w:sz w:val="32"/>
          <w:szCs w:val="32"/>
          <w:lang w:eastAsia="zh-CN"/>
        </w:rPr>
        <w:t>。</w:t>
      </w:r>
    </w:p>
    <w:p w14:paraId="406A937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80" w:firstLineChars="200"/>
        <w:textAlignment w:val="auto"/>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学员在系统报名或</w:t>
      </w:r>
      <w:r>
        <w:rPr>
          <w:rFonts w:hint="eastAsia" w:ascii="仿宋_GB2312" w:hAnsi="仿宋_GB2312" w:eastAsia="仿宋_GB2312" w:cs="仿宋_GB2312"/>
          <w:color w:val="000000"/>
          <w:spacing w:val="10"/>
          <w:kern w:val="0"/>
          <w:sz w:val="32"/>
          <w:szCs w:val="32"/>
          <w:lang w:eastAsia="zh-CN"/>
        </w:rPr>
        <w:t>线上</w:t>
      </w:r>
      <w:r>
        <w:rPr>
          <w:rFonts w:hint="eastAsia" w:ascii="仿宋_GB2312" w:hAnsi="仿宋_GB2312" w:eastAsia="仿宋_GB2312" w:cs="仿宋_GB2312"/>
          <w:color w:val="000000"/>
          <w:spacing w:val="10"/>
          <w:kern w:val="0"/>
          <w:sz w:val="32"/>
          <w:szCs w:val="32"/>
        </w:rPr>
        <w:t>学习过程中遇到技术问题，可拨打技术服务热线电话咨询：4008757650，服务时间：上午8:30-12:00；下午13:00-22:00；周末及节假日照常值班；或通过平台登录后页面右侧的“平台操作咨询”窗口留言咨询。</w:t>
      </w:r>
    </w:p>
    <w:p w14:paraId="717E824C">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pacing w:val="10"/>
          <w:kern w:val="0"/>
          <w:sz w:val="32"/>
          <w:szCs w:val="32"/>
        </w:rPr>
      </w:pPr>
    </w:p>
    <w:p w14:paraId="6888CAB9">
      <w:pPr>
        <w:keepNext w:val="0"/>
        <w:keepLines w:val="0"/>
        <w:pageBreakBefore w:val="0"/>
        <w:widowControl/>
        <w:kinsoku/>
        <w:wordWrap/>
        <w:overflowPunct/>
        <w:topLinePunct w:val="0"/>
        <w:autoSpaceDE/>
        <w:autoSpaceDN/>
        <w:bidi w:val="0"/>
        <w:spacing w:line="360" w:lineRule="auto"/>
        <w:ind w:firstLine="680" w:firstLineChars="200"/>
        <w:jc w:val="left"/>
        <w:textAlignment w:val="auto"/>
        <w:rPr>
          <w:rFonts w:hint="eastAsia" w:ascii="仿宋_GB2312" w:hAnsi="仿宋_GB2312" w:eastAsia="仿宋_GB2312" w:cs="仿宋_GB2312"/>
          <w:color w:val="000000"/>
          <w:spacing w:val="10"/>
          <w:kern w:val="0"/>
          <w:sz w:val="32"/>
          <w:szCs w:val="32"/>
          <w:lang w:val="en-US" w:eastAsia="zh-CN" w:bidi="ar-SA"/>
        </w:rPr>
      </w:pPr>
      <w:r>
        <w:rPr>
          <w:rFonts w:hint="eastAsia" w:ascii="仿宋_GB2312" w:hAnsi="仿宋_GB2312" w:eastAsia="仿宋_GB2312" w:cs="仿宋_GB2312"/>
          <w:color w:val="000000"/>
          <w:spacing w:val="10"/>
          <w:kern w:val="0"/>
          <w:sz w:val="32"/>
          <w:szCs w:val="32"/>
          <w:lang w:val="en-US" w:eastAsia="zh-CN" w:bidi="ar-SA"/>
        </w:rPr>
        <w:t>附件：</w:t>
      </w:r>
    </w:p>
    <w:p w14:paraId="095AC114">
      <w:pPr>
        <w:keepNext w:val="0"/>
        <w:keepLines w:val="0"/>
        <w:pageBreakBefore w:val="0"/>
        <w:widowControl/>
        <w:kinsoku/>
        <w:wordWrap/>
        <w:overflowPunct/>
        <w:topLinePunct w:val="0"/>
        <w:autoSpaceDE/>
        <w:autoSpaceDN/>
        <w:bidi w:val="0"/>
        <w:spacing w:line="360" w:lineRule="auto"/>
        <w:ind w:firstLine="680" w:firstLineChars="200"/>
        <w:jc w:val="left"/>
        <w:textAlignment w:val="auto"/>
        <w:rPr>
          <w:rFonts w:hint="eastAsia" w:ascii="仿宋_GB2312" w:hAnsi="仿宋_GB2312" w:eastAsia="仿宋_GB2312" w:cs="仿宋_GB2312"/>
          <w:color w:val="000000"/>
          <w:spacing w:val="10"/>
          <w:kern w:val="0"/>
          <w:sz w:val="32"/>
          <w:szCs w:val="32"/>
          <w:lang w:val="en-US" w:eastAsia="zh-CN" w:bidi="ar-SA"/>
        </w:rPr>
      </w:pPr>
      <w:r>
        <w:rPr>
          <w:rFonts w:hint="eastAsia" w:ascii="仿宋_GB2312" w:hAnsi="仿宋_GB2312" w:eastAsia="仿宋_GB2312" w:cs="仿宋_GB2312"/>
          <w:color w:val="000000"/>
          <w:spacing w:val="10"/>
          <w:kern w:val="0"/>
          <w:sz w:val="32"/>
          <w:szCs w:val="32"/>
          <w:lang w:val="en-US" w:eastAsia="zh-CN" w:bidi="ar-SA"/>
        </w:rPr>
        <w:t>1.2024年福建省本科高校教师工作部部长研修班计划调训名额分配表</w:t>
      </w:r>
    </w:p>
    <w:p w14:paraId="5B572DE9">
      <w:pPr>
        <w:keepNext w:val="0"/>
        <w:keepLines w:val="0"/>
        <w:pageBreakBefore w:val="0"/>
        <w:widowControl/>
        <w:numPr>
          <w:ilvl w:val="0"/>
          <w:numId w:val="0"/>
        </w:numPr>
        <w:kinsoku/>
        <w:wordWrap/>
        <w:overflowPunct/>
        <w:topLinePunct w:val="0"/>
        <w:autoSpaceDE/>
        <w:autoSpaceDN/>
        <w:bidi w:val="0"/>
        <w:spacing w:line="360" w:lineRule="auto"/>
        <w:ind w:firstLine="680" w:firstLineChars="200"/>
        <w:jc w:val="left"/>
        <w:textAlignment w:val="auto"/>
        <w:rPr>
          <w:rFonts w:hint="eastAsia" w:ascii="仿宋_GB2312" w:hAnsi="仿宋_GB2312" w:eastAsia="仿宋_GB2312" w:cs="仿宋_GB2312"/>
          <w:color w:val="000000"/>
          <w:spacing w:val="10"/>
          <w:kern w:val="0"/>
          <w:sz w:val="32"/>
          <w:szCs w:val="32"/>
          <w:lang w:val="en-US" w:eastAsia="zh-CN" w:bidi="ar-SA"/>
        </w:rPr>
      </w:pPr>
      <w:r>
        <w:rPr>
          <w:rFonts w:hint="eastAsia" w:ascii="仿宋_GB2312" w:hAnsi="仿宋_GB2312" w:eastAsia="仿宋_GB2312" w:cs="仿宋_GB2312"/>
          <w:color w:val="000000"/>
          <w:spacing w:val="10"/>
          <w:kern w:val="0"/>
          <w:sz w:val="32"/>
          <w:szCs w:val="32"/>
          <w:lang w:val="en-US" w:eastAsia="zh-CN" w:bidi="ar-SA"/>
        </w:rPr>
        <w:t>2.福建省本科高校教师工作部部长研修班参训回执表</w:t>
      </w:r>
    </w:p>
    <w:p w14:paraId="0793883E">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000000"/>
          <w:spacing w:val="10"/>
          <w:kern w:val="0"/>
          <w:sz w:val="32"/>
          <w:szCs w:val="32"/>
          <w:lang w:val="en-US" w:eastAsia="zh-CN" w:bidi="ar-SA"/>
        </w:rPr>
      </w:pPr>
    </w:p>
    <w:p w14:paraId="240FB7D2">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0337E21">
      <w:pPr>
        <w:keepNext w:val="0"/>
        <w:keepLines w:val="0"/>
        <w:pageBreakBefore w:val="0"/>
        <w:widowControl/>
        <w:kinsoku/>
        <w:wordWrap/>
        <w:overflowPunct/>
        <w:topLinePunct w:val="0"/>
        <w:autoSpaceDE/>
        <w:autoSpaceDN/>
        <w:bidi w:val="0"/>
        <w:spacing w:line="360" w:lineRule="auto"/>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w:t>
      </w:r>
      <w:r>
        <w:rPr>
          <w:rFonts w:hint="eastAsia" w:ascii="仿宋_GB2312" w:hAnsi="仿宋_GB2312" w:eastAsia="仿宋_GB2312" w:cs="仿宋_GB2312"/>
          <w:sz w:val="32"/>
          <w:szCs w:val="32"/>
        </w:rPr>
        <w:t>省高等学校师资培训中心</w:t>
      </w:r>
    </w:p>
    <w:p w14:paraId="7C078489">
      <w:pPr>
        <w:keepNext w:val="0"/>
        <w:keepLines w:val="0"/>
        <w:pageBreakBefore w:val="0"/>
        <w:widowControl/>
        <w:kinsoku/>
        <w:wordWrap/>
        <w:overflowPunct/>
        <w:topLinePunct w:val="0"/>
        <w:autoSpaceDE/>
        <w:autoSpaceDN/>
        <w:bidi w:val="0"/>
        <w:spacing w:line="360" w:lineRule="auto"/>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14:paraId="757D3296">
      <w:pPr>
        <w:keepNext w:val="0"/>
        <w:keepLines w:val="0"/>
        <w:pageBreakBefore w:val="0"/>
        <w:widowControl/>
        <w:kinsoku/>
        <w:wordWrap/>
        <w:overflowPunct/>
        <w:topLinePunct w:val="0"/>
        <w:autoSpaceDE/>
        <w:autoSpaceDN/>
        <w:bidi w:val="0"/>
        <w:spacing w:line="360" w:lineRule="auto"/>
        <w:ind w:firstLine="1600" w:firstLineChars="500"/>
        <w:jc w:val="left"/>
        <w:textAlignment w:val="auto"/>
        <w:rPr>
          <w:rFonts w:hint="eastAsia" w:ascii="仿宋_GB2312" w:hAnsi="仿宋_GB2312" w:eastAsia="仿宋_GB2312" w:cs="仿宋_GB2312"/>
          <w:sz w:val="32"/>
          <w:szCs w:val="32"/>
        </w:rPr>
      </w:pPr>
    </w:p>
    <w:p w14:paraId="404AC175">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sz w:val="36"/>
          <w:szCs w:val="36"/>
        </w:rPr>
      </w:pPr>
      <w:bookmarkStart w:id="0" w:name="_GoBack"/>
      <w:bookmarkEnd w:id="0"/>
    </w:p>
    <w:p w14:paraId="07E1C541">
      <w:pPr>
        <w:keepNext w:val="0"/>
        <w:keepLines w:val="0"/>
        <w:pageBreakBefore w:val="0"/>
        <w:pBdr>
          <w:top w:val="single" w:color="auto" w:sz="6" w:space="1"/>
          <w:bottom w:val="single" w:color="auto" w:sz="6" w:space="1"/>
        </w:pBd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福建省高等学校师资培训中心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日印发</w:t>
      </w:r>
    </w:p>
    <w:p w14:paraId="0194216B">
      <w:pPr>
        <w:keepNext w:val="0"/>
        <w:keepLines w:val="0"/>
        <w:pageBreakBefore w:val="0"/>
        <w:kinsoku/>
        <w:wordWrap/>
        <w:overflowPunct/>
        <w:topLinePunct w:val="0"/>
        <w:autoSpaceDE/>
        <w:autoSpaceDN/>
        <w:bidi w:val="0"/>
        <w:spacing w:line="360" w:lineRule="auto"/>
        <w:ind w:left="127" w:leftChars="-200" w:hanging="547" w:hangingChars="171"/>
        <w:jc w:val="left"/>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br w:type="page"/>
      </w:r>
    </w:p>
    <w:p w14:paraId="2B0A9304">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spacing w:val="10"/>
          <w:kern w:val="0"/>
          <w:sz w:val="32"/>
          <w:szCs w:val="32"/>
          <w:lang w:val="en-US" w:eastAsia="zh-CN" w:bidi="ar-SA"/>
        </w:rPr>
      </w:pPr>
      <w:r>
        <w:rPr>
          <w:rFonts w:hint="eastAsia" w:ascii="仿宋_GB2312" w:hAnsi="仿宋_GB2312" w:eastAsia="仿宋_GB2312" w:cs="仿宋_GB2312"/>
          <w:color w:val="000000"/>
          <w:spacing w:val="10"/>
          <w:kern w:val="0"/>
          <w:sz w:val="32"/>
          <w:szCs w:val="32"/>
          <w:lang w:val="en-US" w:eastAsia="zh-CN" w:bidi="ar-SA"/>
        </w:rPr>
        <w:t>附件1：</w:t>
      </w:r>
    </w:p>
    <w:p w14:paraId="440AAB32">
      <w:pPr>
        <w:widowControl/>
        <w:spacing w:line="560" w:lineRule="exact"/>
        <w:jc w:val="center"/>
        <w:textAlignment w:val="center"/>
        <w:rPr>
          <w:rFonts w:hint="eastAsia" w:ascii="黑体" w:hAnsi="黑体" w:eastAsia="黑体" w:cs="宋体"/>
          <w:bCs/>
          <w:color w:val="000000"/>
          <w:kern w:val="0"/>
          <w:sz w:val="36"/>
          <w:szCs w:val="36"/>
          <w:lang w:bidi="ar"/>
        </w:rPr>
      </w:pPr>
      <w:r>
        <w:rPr>
          <w:rFonts w:hint="eastAsia" w:ascii="黑体" w:hAnsi="黑体" w:eastAsia="黑体" w:cs="宋体"/>
          <w:bCs/>
          <w:color w:val="000000"/>
          <w:kern w:val="0"/>
          <w:sz w:val="36"/>
          <w:szCs w:val="36"/>
          <w:lang w:bidi="ar"/>
        </w:rPr>
        <w:t>2024年福建省本科高校教师工作部部长研修班</w:t>
      </w:r>
    </w:p>
    <w:p w14:paraId="78BF4B2F">
      <w:pPr>
        <w:widowControl/>
        <w:spacing w:line="56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bCs/>
          <w:color w:val="000000"/>
          <w:kern w:val="0"/>
          <w:sz w:val="36"/>
          <w:szCs w:val="36"/>
          <w:lang w:bidi="ar"/>
        </w:rPr>
        <w:t>计划调训</w:t>
      </w:r>
      <w:r>
        <w:rPr>
          <w:rFonts w:hint="eastAsia" w:ascii="黑体" w:hAnsi="黑体" w:eastAsia="黑体" w:cs="宋体"/>
          <w:color w:val="000000"/>
          <w:kern w:val="0"/>
          <w:sz w:val="36"/>
          <w:szCs w:val="36"/>
          <w:lang w:bidi="ar"/>
        </w:rPr>
        <w:t>名额分配表</w:t>
      </w:r>
    </w:p>
    <w:p w14:paraId="78F29118">
      <w:pPr>
        <w:widowControl/>
        <w:jc w:val="left"/>
        <w:rPr>
          <w:rFonts w:ascii="Times New Roman" w:hAnsi="Times New Roman" w:eastAsia="宋体" w:cs="Times New Roman"/>
          <w:szCs w:val="24"/>
        </w:rPr>
      </w:pP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4130"/>
        <w:gridCol w:w="2520"/>
        <w:gridCol w:w="1307"/>
      </w:tblGrid>
      <w:tr w14:paraId="6167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2" w:type="dxa"/>
            <w:vAlign w:val="center"/>
          </w:tcPr>
          <w:p w14:paraId="5CA5A6BB">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4130" w:type="dxa"/>
            <w:vAlign w:val="center"/>
          </w:tcPr>
          <w:p w14:paraId="1D8E5875">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学校名称</w:t>
            </w:r>
          </w:p>
        </w:tc>
        <w:tc>
          <w:tcPr>
            <w:tcW w:w="2520" w:type="dxa"/>
            <w:vAlign w:val="center"/>
          </w:tcPr>
          <w:p w14:paraId="238EC0DE">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总名额</w:t>
            </w:r>
          </w:p>
        </w:tc>
        <w:tc>
          <w:tcPr>
            <w:tcW w:w="1307" w:type="dxa"/>
            <w:vAlign w:val="center"/>
          </w:tcPr>
          <w:p w14:paraId="173BB0E1">
            <w:pPr>
              <w:widowControl/>
              <w:jc w:val="center"/>
              <w:rPr>
                <w:rFonts w:ascii="黑体" w:hAnsi="黑体" w:eastAsia="黑体" w:cs="宋体"/>
                <w:color w:val="000000"/>
                <w:kern w:val="0"/>
                <w:sz w:val="24"/>
                <w:szCs w:val="24"/>
              </w:rPr>
            </w:pPr>
            <w:r>
              <w:rPr>
                <w:rFonts w:ascii="黑体" w:hAnsi="黑体" w:eastAsia="黑体" w:cs="宋体"/>
                <w:color w:val="000000"/>
                <w:kern w:val="0"/>
                <w:sz w:val="24"/>
                <w:szCs w:val="24"/>
              </w:rPr>
              <w:t>备注</w:t>
            </w:r>
          </w:p>
        </w:tc>
      </w:tr>
      <w:tr w14:paraId="7316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18A6067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30" w:type="dxa"/>
            <w:vAlign w:val="center"/>
          </w:tcPr>
          <w:p w14:paraId="78AE69A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厦门大学</w:t>
            </w:r>
          </w:p>
        </w:tc>
        <w:tc>
          <w:tcPr>
            <w:tcW w:w="2520" w:type="dxa"/>
            <w:vAlign w:val="center"/>
          </w:tcPr>
          <w:p w14:paraId="4D0150A4">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30B175DB">
            <w:pPr>
              <w:widowControl/>
              <w:spacing w:line="380" w:lineRule="exact"/>
              <w:jc w:val="center"/>
              <w:rPr>
                <w:rFonts w:ascii="宋体" w:hAnsi="宋体" w:eastAsia="宋体" w:cs="宋体"/>
                <w:color w:val="000000"/>
                <w:kern w:val="0"/>
                <w:sz w:val="24"/>
                <w:szCs w:val="24"/>
              </w:rPr>
            </w:pPr>
          </w:p>
        </w:tc>
      </w:tr>
      <w:tr w14:paraId="5971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78EA11A">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30" w:type="dxa"/>
            <w:vAlign w:val="center"/>
          </w:tcPr>
          <w:p w14:paraId="1D3FB87B">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福州大学</w:t>
            </w:r>
          </w:p>
        </w:tc>
        <w:tc>
          <w:tcPr>
            <w:tcW w:w="2520" w:type="dxa"/>
            <w:vAlign w:val="center"/>
          </w:tcPr>
          <w:p w14:paraId="25899FB8">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681BF290">
            <w:pPr>
              <w:widowControl/>
              <w:spacing w:line="380" w:lineRule="exact"/>
              <w:jc w:val="center"/>
              <w:rPr>
                <w:rFonts w:ascii="宋体" w:hAnsi="宋体" w:eastAsia="宋体" w:cs="宋体"/>
                <w:color w:val="000000"/>
                <w:kern w:val="0"/>
                <w:sz w:val="24"/>
                <w:szCs w:val="24"/>
              </w:rPr>
            </w:pPr>
          </w:p>
        </w:tc>
      </w:tr>
      <w:tr w14:paraId="1E23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B5E840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30" w:type="dxa"/>
            <w:vAlign w:val="center"/>
          </w:tcPr>
          <w:p w14:paraId="0F845A9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福建师范大学</w:t>
            </w:r>
          </w:p>
        </w:tc>
        <w:tc>
          <w:tcPr>
            <w:tcW w:w="2520" w:type="dxa"/>
            <w:vAlign w:val="center"/>
          </w:tcPr>
          <w:p w14:paraId="256685B3">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352942CA">
            <w:pPr>
              <w:widowControl/>
              <w:spacing w:line="380" w:lineRule="exact"/>
              <w:jc w:val="center"/>
              <w:rPr>
                <w:rFonts w:ascii="宋体" w:hAnsi="宋体" w:eastAsia="宋体" w:cs="宋体"/>
                <w:color w:val="000000"/>
                <w:kern w:val="0"/>
                <w:sz w:val="24"/>
                <w:szCs w:val="24"/>
              </w:rPr>
            </w:pPr>
          </w:p>
        </w:tc>
      </w:tr>
      <w:tr w14:paraId="4DD3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6E2CBB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30" w:type="dxa"/>
            <w:vAlign w:val="center"/>
          </w:tcPr>
          <w:p w14:paraId="7C7BDBB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福建农林大学</w:t>
            </w:r>
          </w:p>
        </w:tc>
        <w:tc>
          <w:tcPr>
            <w:tcW w:w="2520" w:type="dxa"/>
            <w:vAlign w:val="center"/>
          </w:tcPr>
          <w:p w14:paraId="7086610C">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6331CEE9">
            <w:pPr>
              <w:widowControl/>
              <w:spacing w:line="380" w:lineRule="exact"/>
              <w:jc w:val="center"/>
              <w:rPr>
                <w:rFonts w:ascii="宋体" w:hAnsi="宋体" w:eastAsia="宋体" w:cs="宋体"/>
                <w:color w:val="000000"/>
                <w:kern w:val="0"/>
                <w:sz w:val="24"/>
                <w:szCs w:val="24"/>
              </w:rPr>
            </w:pPr>
          </w:p>
        </w:tc>
      </w:tr>
      <w:tr w14:paraId="7ED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0982DC4">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30" w:type="dxa"/>
            <w:vAlign w:val="center"/>
          </w:tcPr>
          <w:p w14:paraId="710B026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华侨大学</w:t>
            </w:r>
          </w:p>
        </w:tc>
        <w:tc>
          <w:tcPr>
            <w:tcW w:w="2520" w:type="dxa"/>
            <w:vAlign w:val="center"/>
          </w:tcPr>
          <w:p w14:paraId="29370718">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00690275">
            <w:pPr>
              <w:widowControl/>
              <w:spacing w:line="380" w:lineRule="exact"/>
              <w:jc w:val="center"/>
              <w:rPr>
                <w:rFonts w:ascii="宋体" w:hAnsi="宋体" w:eastAsia="宋体" w:cs="宋体"/>
                <w:color w:val="000000"/>
                <w:kern w:val="0"/>
                <w:sz w:val="24"/>
                <w:szCs w:val="24"/>
              </w:rPr>
            </w:pPr>
          </w:p>
        </w:tc>
      </w:tr>
      <w:tr w14:paraId="672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6729BF2B">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130" w:type="dxa"/>
            <w:vAlign w:val="center"/>
          </w:tcPr>
          <w:p w14:paraId="032A04A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福建医科大学</w:t>
            </w:r>
          </w:p>
        </w:tc>
        <w:tc>
          <w:tcPr>
            <w:tcW w:w="2520" w:type="dxa"/>
            <w:vAlign w:val="center"/>
          </w:tcPr>
          <w:p w14:paraId="19D4007C">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4F32CE6C">
            <w:pPr>
              <w:widowControl/>
              <w:spacing w:line="380" w:lineRule="exact"/>
              <w:jc w:val="center"/>
              <w:rPr>
                <w:rFonts w:ascii="宋体" w:hAnsi="宋体" w:eastAsia="宋体" w:cs="宋体"/>
                <w:color w:val="000000"/>
                <w:kern w:val="0"/>
                <w:sz w:val="24"/>
                <w:szCs w:val="24"/>
              </w:rPr>
            </w:pPr>
          </w:p>
        </w:tc>
      </w:tr>
      <w:tr w14:paraId="780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15F46E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130" w:type="dxa"/>
            <w:vAlign w:val="center"/>
          </w:tcPr>
          <w:p w14:paraId="4B82C028">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福建中医药大学</w:t>
            </w:r>
          </w:p>
        </w:tc>
        <w:tc>
          <w:tcPr>
            <w:tcW w:w="2520" w:type="dxa"/>
            <w:vAlign w:val="center"/>
          </w:tcPr>
          <w:p w14:paraId="40B4D5F6">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65E58F1B">
            <w:pPr>
              <w:widowControl/>
              <w:spacing w:line="380" w:lineRule="exact"/>
              <w:jc w:val="center"/>
              <w:rPr>
                <w:rFonts w:ascii="宋体" w:hAnsi="宋体" w:eastAsia="宋体" w:cs="宋体"/>
                <w:color w:val="000000"/>
                <w:kern w:val="0"/>
                <w:sz w:val="24"/>
                <w:szCs w:val="24"/>
              </w:rPr>
            </w:pPr>
          </w:p>
        </w:tc>
      </w:tr>
      <w:tr w14:paraId="1A01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48A0BA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130" w:type="dxa"/>
            <w:vAlign w:val="center"/>
          </w:tcPr>
          <w:p w14:paraId="4BF1F3DB">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集美大学</w:t>
            </w:r>
          </w:p>
        </w:tc>
        <w:tc>
          <w:tcPr>
            <w:tcW w:w="2520" w:type="dxa"/>
            <w:vAlign w:val="center"/>
          </w:tcPr>
          <w:p w14:paraId="1A100BD5">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0CEA2A80">
            <w:pPr>
              <w:widowControl/>
              <w:spacing w:line="380" w:lineRule="exact"/>
              <w:jc w:val="center"/>
              <w:rPr>
                <w:rFonts w:ascii="宋体" w:hAnsi="宋体" w:eastAsia="宋体" w:cs="宋体"/>
                <w:color w:val="000000"/>
                <w:kern w:val="0"/>
                <w:sz w:val="24"/>
                <w:szCs w:val="24"/>
              </w:rPr>
            </w:pPr>
          </w:p>
        </w:tc>
      </w:tr>
      <w:tr w14:paraId="77A5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ADE427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130" w:type="dxa"/>
            <w:vAlign w:val="center"/>
          </w:tcPr>
          <w:p w14:paraId="3ABC4D82">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闽南师范大学</w:t>
            </w:r>
          </w:p>
        </w:tc>
        <w:tc>
          <w:tcPr>
            <w:tcW w:w="2520" w:type="dxa"/>
            <w:vAlign w:val="center"/>
          </w:tcPr>
          <w:p w14:paraId="7E99680A">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2AD88AA6">
            <w:pPr>
              <w:widowControl/>
              <w:spacing w:line="380" w:lineRule="exact"/>
              <w:jc w:val="center"/>
              <w:rPr>
                <w:rFonts w:ascii="宋体" w:hAnsi="宋体" w:eastAsia="宋体" w:cs="宋体"/>
                <w:color w:val="000000"/>
                <w:kern w:val="0"/>
                <w:sz w:val="24"/>
                <w:szCs w:val="24"/>
              </w:rPr>
            </w:pPr>
          </w:p>
        </w:tc>
      </w:tr>
      <w:tr w14:paraId="1B5A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E8EB94C">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130" w:type="dxa"/>
            <w:vAlign w:val="center"/>
          </w:tcPr>
          <w:p w14:paraId="4E04E38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泉州师范学院</w:t>
            </w:r>
          </w:p>
        </w:tc>
        <w:tc>
          <w:tcPr>
            <w:tcW w:w="2520" w:type="dxa"/>
            <w:vAlign w:val="center"/>
          </w:tcPr>
          <w:p w14:paraId="10C0A725">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79ED97D9">
            <w:pPr>
              <w:widowControl/>
              <w:spacing w:line="380" w:lineRule="exact"/>
              <w:jc w:val="center"/>
              <w:rPr>
                <w:rFonts w:ascii="宋体" w:hAnsi="宋体" w:eastAsia="宋体" w:cs="宋体"/>
                <w:color w:val="000000"/>
                <w:kern w:val="0"/>
                <w:sz w:val="24"/>
                <w:szCs w:val="24"/>
              </w:rPr>
            </w:pPr>
          </w:p>
        </w:tc>
      </w:tr>
      <w:tr w14:paraId="7ACE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4F90F42">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130" w:type="dxa"/>
            <w:vAlign w:val="center"/>
          </w:tcPr>
          <w:p w14:paraId="2D575472">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厦门理工学院</w:t>
            </w:r>
          </w:p>
        </w:tc>
        <w:tc>
          <w:tcPr>
            <w:tcW w:w="2520" w:type="dxa"/>
            <w:vAlign w:val="center"/>
          </w:tcPr>
          <w:p w14:paraId="289CE977">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4FFA5ABD">
            <w:pPr>
              <w:widowControl/>
              <w:spacing w:line="380" w:lineRule="exact"/>
              <w:jc w:val="center"/>
              <w:rPr>
                <w:rFonts w:ascii="宋体" w:hAnsi="宋体" w:eastAsia="宋体" w:cs="宋体"/>
                <w:color w:val="000000"/>
                <w:kern w:val="0"/>
                <w:sz w:val="24"/>
                <w:szCs w:val="24"/>
              </w:rPr>
            </w:pPr>
          </w:p>
        </w:tc>
      </w:tr>
      <w:tr w14:paraId="5650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2B85D08">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130" w:type="dxa"/>
            <w:vAlign w:val="center"/>
          </w:tcPr>
          <w:p w14:paraId="042EC05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福建技术师范学院</w:t>
            </w:r>
          </w:p>
        </w:tc>
        <w:tc>
          <w:tcPr>
            <w:tcW w:w="2520" w:type="dxa"/>
            <w:vAlign w:val="center"/>
          </w:tcPr>
          <w:p w14:paraId="7E098027">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7B210A91">
            <w:pPr>
              <w:widowControl/>
              <w:spacing w:line="380" w:lineRule="exact"/>
              <w:jc w:val="center"/>
              <w:rPr>
                <w:rFonts w:ascii="宋体" w:hAnsi="宋体" w:eastAsia="宋体" w:cs="宋体"/>
                <w:color w:val="000000"/>
                <w:kern w:val="0"/>
                <w:sz w:val="24"/>
                <w:szCs w:val="24"/>
              </w:rPr>
            </w:pPr>
          </w:p>
        </w:tc>
      </w:tr>
      <w:tr w14:paraId="2D77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1BD77FFA">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130" w:type="dxa"/>
            <w:vAlign w:val="center"/>
          </w:tcPr>
          <w:p w14:paraId="21483B96">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福建理工大学</w:t>
            </w:r>
          </w:p>
        </w:tc>
        <w:tc>
          <w:tcPr>
            <w:tcW w:w="2520" w:type="dxa"/>
            <w:vAlign w:val="center"/>
          </w:tcPr>
          <w:p w14:paraId="066EADD4">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2E69080D">
            <w:pPr>
              <w:widowControl/>
              <w:spacing w:line="380" w:lineRule="exact"/>
              <w:jc w:val="center"/>
              <w:rPr>
                <w:rFonts w:ascii="宋体" w:hAnsi="宋体" w:eastAsia="宋体" w:cs="宋体"/>
                <w:color w:val="000000"/>
                <w:kern w:val="0"/>
                <w:sz w:val="24"/>
                <w:szCs w:val="24"/>
              </w:rPr>
            </w:pPr>
          </w:p>
        </w:tc>
      </w:tr>
      <w:tr w14:paraId="58B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72D8DCB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130" w:type="dxa"/>
            <w:vAlign w:val="center"/>
          </w:tcPr>
          <w:p w14:paraId="50B6A86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闽江学院</w:t>
            </w:r>
          </w:p>
        </w:tc>
        <w:tc>
          <w:tcPr>
            <w:tcW w:w="2520" w:type="dxa"/>
            <w:vAlign w:val="center"/>
          </w:tcPr>
          <w:p w14:paraId="1B6D4218">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41B7195D">
            <w:pPr>
              <w:widowControl/>
              <w:spacing w:line="380" w:lineRule="exact"/>
              <w:jc w:val="center"/>
              <w:rPr>
                <w:rFonts w:ascii="宋体" w:hAnsi="宋体" w:eastAsia="宋体" w:cs="宋体"/>
                <w:color w:val="000000"/>
                <w:kern w:val="0"/>
                <w:sz w:val="24"/>
                <w:szCs w:val="24"/>
              </w:rPr>
            </w:pPr>
          </w:p>
        </w:tc>
      </w:tr>
      <w:tr w14:paraId="1722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6E3F78A">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130" w:type="dxa"/>
            <w:vAlign w:val="center"/>
          </w:tcPr>
          <w:p w14:paraId="5294C16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莆田学院</w:t>
            </w:r>
          </w:p>
        </w:tc>
        <w:tc>
          <w:tcPr>
            <w:tcW w:w="2520" w:type="dxa"/>
            <w:vAlign w:val="center"/>
          </w:tcPr>
          <w:p w14:paraId="48B4F5A5">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7858CA22">
            <w:pPr>
              <w:widowControl/>
              <w:spacing w:line="380" w:lineRule="exact"/>
              <w:jc w:val="center"/>
              <w:rPr>
                <w:rFonts w:ascii="宋体" w:hAnsi="宋体" w:eastAsia="宋体" w:cs="宋体"/>
                <w:color w:val="000000"/>
                <w:kern w:val="0"/>
                <w:sz w:val="24"/>
                <w:szCs w:val="24"/>
              </w:rPr>
            </w:pPr>
          </w:p>
        </w:tc>
      </w:tr>
      <w:tr w14:paraId="72AA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5F7610C">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4130" w:type="dxa"/>
            <w:vAlign w:val="center"/>
          </w:tcPr>
          <w:p w14:paraId="34A7E60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三明学院</w:t>
            </w:r>
          </w:p>
        </w:tc>
        <w:tc>
          <w:tcPr>
            <w:tcW w:w="2520" w:type="dxa"/>
            <w:vAlign w:val="center"/>
          </w:tcPr>
          <w:p w14:paraId="6BA5F6B6">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1B5750F7">
            <w:pPr>
              <w:widowControl/>
              <w:spacing w:line="380" w:lineRule="exact"/>
              <w:jc w:val="center"/>
              <w:rPr>
                <w:rFonts w:ascii="宋体" w:hAnsi="宋体" w:eastAsia="宋体" w:cs="宋体"/>
                <w:color w:val="000000"/>
                <w:kern w:val="0"/>
                <w:sz w:val="24"/>
                <w:szCs w:val="24"/>
              </w:rPr>
            </w:pPr>
          </w:p>
        </w:tc>
      </w:tr>
      <w:tr w14:paraId="76C6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64B29D5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4130" w:type="dxa"/>
            <w:vAlign w:val="center"/>
          </w:tcPr>
          <w:p w14:paraId="6E2A759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w:t>
            </w:r>
          </w:p>
        </w:tc>
        <w:tc>
          <w:tcPr>
            <w:tcW w:w="2520" w:type="dxa"/>
            <w:vAlign w:val="center"/>
          </w:tcPr>
          <w:p w14:paraId="39E9B79D">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3A129F3B">
            <w:pPr>
              <w:widowControl/>
              <w:spacing w:line="380" w:lineRule="exact"/>
              <w:jc w:val="center"/>
              <w:rPr>
                <w:rFonts w:ascii="宋体" w:hAnsi="宋体" w:eastAsia="宋体" w:cs="宋体"/>
                <w:color w:val="000000"/>
                <w:kern w:val="0"/>
                <w:sz w:val="24"/>
                <w:szCs w:val="24"/>
              </w:rPr>
            </w:pPr>
          </w:p>
        </w:tc>
      </w:tr>
      <w:tr w14:paraId="256F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70348B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4130" w:type="dxa"/>
            <w:vAlign w:val="center"/>
          </w:tcPr>
          <w:p w14:paraId="5C17519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武夷学院</w:t>
            </w:r>
          </w:p>
        </w:tc>
        <w:tc>
          <w:tcPr>
            <w:tcW w:w="2520" w:type="dxa"/>
            <w:vAlign w:val="center"/>
          </w:tcPr>
          <w:p w14:paraId="61A05C20">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4D3D7F03">
            <w:pPr>
              <w:widowControl/>
              <w:spacing w:line="380" w:lineRule="exact"/>
              <w:jc w:val="center"/>
              <w:rPr>
                <w:rFonts w:ascii="宋体" w:hAnsi="宋体" w:eastAsia="宋体" w:cs="宋体"/>
                <w:color w:val="000000"/>
                <w:kern w:val="0"/>
                <w:sz w:val="24"/>
                <w:szCs w:val="24"/>
              </w:rPr>
            </w:pPr>
          </w:p>
        </w:tc>
      </w:tr>
      <w:tr w14:paraId="561B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6AB5DCCD">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4130" w:type="dxa"/>
            <w:vAlign w:val="center"/>
          </w:tcPr>
          <w:p w14:paraId="18A2F10B">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福建江夏学院</w:t>
            </w:r>
          </w:p>
        </w:tc>
        <w:tc>
          <w:tcPr>
            <w:tcW w:w="2520" w:type="dxa"/>
            <w:vAlign w:val="center"/>
          </w:tcPr>
          <w:p w14:paraId="1CB99C41">
            <w:pPr>
              <w:widowControl/>
              <w:spacing w:line="38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62DB5CF1">
            <w:pPr>
              <w:widowControl/>
              <w:spacing w:line="380" w:lineRule="exact"/>
              <w:jc w:val="center"/>
              <w:rPr>
                <w:rFonts w:ascii="宋体" w:hAnsi="宋体" w:eastAsia="宋体" w:cs="宋体"/>
                <w:color w:val="000000"/>
                <w:kern w:val="0"/>
                <w:sz w:val="24"/>
                <w:szCs w:val="24"/>
              </w:rPr>
            </w:pPr>
          </w:p>
        </w:tc>
      </w:tr>
      <w:tr w14:paraId="25E4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520EC70C">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130" w:type="dxa"/>
            <w:vAlign w:val="center"/>
          </w:tcPr>
          <w:p w14:paraId="6F09C84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宁德师范学院</w:t>
            </w:r>
          </w:p>
        </w:tc>
        <w:tc>
          <w:tcPr>
            <w:tcW w:w="2520" w:type="dxa"/>
            <w:vAlign w:val="center"/>
          </w:tcPr>
          <w:p w14:paraId="7C8BD80B">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7E6333E7">
            <w:pPr>
              <w:widowControl/>
              <w:spacing w:line="380" w:lineRule="exact"/>
              <w:jc w:val="center"/>
              <w:rPr>
                <w:rFonts w:ascii="宋体" w:hAnsi="宋体" w:eastAsia="宋体" w:cs="宋体"/>
                <w:color w:val="000000"/>
                <w:kern w:val="0"/>
                <w:sz w:val="24"/>
                <w:szCs w:val="24"/>
              </w:rPr>
            </w:pPr>
          </w:p>
        </w:tc>
      </w:tr>
      <w:tr w14:paraId="159B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5512C9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4130" w:type="dxa"/>
            <w:vAlign w:val="center"/>
          </w:tcPr>
          <w:p w14:paraId="39576CA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福建警察学院</w:t>
            </w:r>
          </w:p>
        </w:tc>
        <w:tc>
          <w:tcPr>
            <w:tcW w:w="2520" w:type="dxa"/>
            <w:vAlign w:val="center"/>
          </w:tcPr>
          <w:p w14:paraId="6F1E9959">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2FFED395">
            <w:pPr>
              <w:widowControl/>
              <w:spacing w:line="380" w:lineRule="exact"/>
              <w:jc w:val="center"/>
              <w:rPr>
                <w:rFonts w:ascii="宋体" w:hAnsi="宋体" w:eastAsia="宋体" w:cs="宋体"/>
                <w:color w:val="000000"/>
                <w:kern w:val="0"/>
                <w:sz w:val="24"/>
                <w:szCs w:val="24"/>
              </w:rPr>
            </w:pPr>
          </w:p>
        </w:tc>
      </w:tr>
      <w:tr w14:paraId="712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75CA415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4130" w:type="dxa"/>
            <w:vAlign w:val="center"/>
          </w:tcPr>
          <w:p w14:paraId="5F33F47C">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福建商学院</w:t>
            </w:r>
          </w:p>
        </w:tc>
        <w:tc>
          <w:tcPr>
            <w:tcW w:w="2520" w:type="dxa"/>
            <w:vAlign w:val="center"/>
          </w:tcPr>
          <w:p w14:paraId="1DFB4C5D">
            <w:pPr>
              <w:widowControl/>
              <w:spacing w:line="3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07" w:type="dxa"/>
            <w:vAlign w:val="center"/>
          </w:tcPr>
          <w:p w14:paraId="67484565">
            <w:pPr>
              <w:widowControl/>
              <w:spacing w:line="380" w:lineRule="exact"/>
              <w:jc w:val="center"/>
              <w:rPr>
                <w:rFonts w:ascii="宋体" w:hAnsi="宋体" w:eastAsia="宋体" w:cs="宋体"/>
                <w:color w:val="000000"/>
                <w:kern w:val="0"/>
                <w:sz w:val="24"/>
                <w:szCs w:val="24"/>
              </w:rPr>
            </w:pPr>
          </w:p>
        </w:tc>
      </w:tr>
      <w:tr w14:paraId="33E6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9FAFA7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4130" w:type="dxa"/>
            <w:vAlign w:val="center"/>
          </w:tcPr>
          <w:p w14:paraId="1B28B838">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厦门医学院</w:t>
            </w:r>
          </w:p>
        </w:tc>
        <w:tc>
          <w:tcPr>
            <w:tcW w:w="2520" w:type="dxa"/>
          </w:tcPr>
          <w:p w14:paraId="7462CAE2">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6D6F21D6">
            <w:pPr>
              <w:spacing w:line="380" w:lineRule="exact"/>
              <w:jc w:val="center"/>
              <w:rPr>
                <w:rFonts w:ascii="Times New Roman" w:hAnsi="Times New Roman" w:eastAsia="宋体" w:cs="Times New Roman"/>
                <w:szCs w:val="24"/>
              </w:rPr>
            </w:pPr>
          </w:p>
        </w:tc>
      </w:tr>
      <w:tr w14:paraId="7A70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27C96E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130" w:type="dxa"/>
            <w:vAlign w:val="center"/>
          </w:tcPr>
          <w:p w14:paraId="37BA8C3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厦门大学嘉庚学院</w:t>
            </w:r>
          </w:p>
        </w:tc>
        <w:tc>
          <w:tcPr>
            <w:tcW w:w="2520" w:type="dxa"/>
          </w:tcPr>
          <w:p w14:paraId="2E13926A">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09EAAD30">
            <w:pPr>
              <w:spacing w:line="380" w:lineRule="exact"/>
              <w:jc w:val="center"/>
              <w:rPr>
                <w:rFonts w:ascii="Times New Roman" w:hAnsi="Times New Roman" w:eastAsia="宋体" w:cs="Times New Roman"/>
                <w:szCs w:val="24"/>
              </w:rPr>
            </w:pPr>
          </w:p>
        </w:tc>
      </w:tr>
      <w:tr w14:paraId="7CE3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6A481C4">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4130" w:type="dxa"/>
            <w:vAlign w:val="center"/>
          </w:tcPr>
          <w:p w14:paraId="730303A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福州大学至诚学院</w:t>
            </w:r>
          </w:p>
        </w:tc>
        <w:tc>
          <w:tcPr>
            <w:tcW w:w="2520" w:type="dxa"/>
          </w:tcPr>
          <w:p w14:paraId="76669943">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053171C2">
            <w:pPr>
              <w:spacing w:line="380" w:lineRule="exact"/>
              <w:jc w:val="center"/>
              <w:rPr>
                <w:rFonts w:ascii="Times New Roman" w:hAnsi="Times New Roman" w:eastAsia="宋体" w:cs="Times New Roman"/>
                <w:szCs w:val="24"/>
              </w:rPr>
            </w:pPr>
          </w:p>
        </w:tc>
      </w:tr>
      <w:tr w14:paraId="39F0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1CAA4114">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4130" w:type="dxa"/>
            <w:vAlign w:val="center"/>
          </w:tcPr>
          <w:p w14:paraId="6714A64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福建师范大学协和学院</w:t>
            </w:r>
          </w:p>
        </w:tc>
        <w:tc>
          <w:tcPr>
            <w:tcW w:w="2520" w:type="dxa"/>
          </w:tcPr>
          <w:p w14:paraId="76913896">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3D77A402">
            <w:pPr>
              <w:spacing w:line="380" w:lineRule="exact"/>
              <w:jc w:val="center"/>
              <w:rPr>
                <w:rFonts w:ascii="Times New Roman" w:hAnsi="Times New Roman" w:eastAsia="宋体" w:cs="Times New Roman"/>
                <w:szCs w:val="24"/>
              </w:rPr>
            </w:pPr>
          </w:p>
        </w:tc>
      </w:tr>
      <w:tr w14:paraId="4370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CA6D091">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4130" w:type="dxa"/>
            <w:vAlign w:val="center"/>
          </w:tcPr>
          <w:p w14:paraId="24D97B5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集美大学诚毅学院</w:t>
            </w:r>
          </w:p>
        </w:tc>
        <w:tc>
          <w:tcPr>
            <w:tcW w:w="2520" w:type="dxa"/>
          </w:tcPr>
          <w:p w14:paraId="1C41D273">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07BA866">
            <w:pPr>
              <w:spacing w:line="380" w:lineRule="exact"/>
              <w:jc w:val="center"/>
              <w:rPr>
                <w:rFonts w:ascii="Times New Roman" w:hAnsi="Times New Roman" w:eastAsia="宋体" w:cs="Times New Roman"/>
                <w:szCs w:val="24"/>
              </w:rPr>
            </w:pPr>
          </w:p>
        </w:tc>
      </w:tr>
      <w:tr w14:paraId="5D20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67B59F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4130" w:type="dxa"/>
            <w:vAlign w:val="center"/>
          </w:tcPr>
          <w:p w14:paraId="75BD649E">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福建农林大学金山学院</w:t>
            </w:r>
          </w:p>
        </w:tc>
        <w:tc>
          <w:tcPr>
            <w:tcW w:w="2520" w:type="dxa"/>
          </w:tcPr>
          <w:p w14:paraId="4C35A13A">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641740B">
            <w:pPr>
              <w:spacing w:line="380" w:lineRule="exact"/>
              <w:jc w:val="center"/>
              <w:rPr>
                <w:rFonts w:ascii="Times New Roman" w:hAnsi="Times New Roman" w:eastAsia="宋体" w:cs="Times New Roman"/>
                <w:szCs w:val="24"/>
              </w:rPr>
            </w:pPr>
          </w:p>
        </w:tc>
      </w:tr>
      <w:tr w14:paraId="03A9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B458EFA">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4130" w:type="dxa"/>
            <w:vAlign w:val="center"/>
          </w:tcPr>
          <w:p w14:paraId="494B24F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闽南科技学院</w:t>
            </w:r>
          </w:p>
        </w:tc>
        <w:tc>
          <w:tcPr>
            <w:tcW w:w="2520" w:type="dxa"/>
          </w:tcPr>
          <w:p w14:paraId="7C0AAC81">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60D7DDA0">
            <w:pPr>
              <w:spacing w:line="380" w:lineRule="exact"/>
              <w:jc w:val="center"/>
              <w:rPr>
                <w:rFonts w:ascii="Times New Roman" w:hAnsi="Times New Roman" w:eastAsia="宋体" w:cs="Times New Roman"/>
                <w:szCs w:val="24"/>
              </w:rPr>
            </w:pPr>
          </w:p>
        </w:tc>
      </w:tr>
      <w:tr w14:paraId="6908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A5181F3">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4130" w:type="dxa"/>
            <w:vAlign w:val="center"/>
          </w:tcPr>
          <w:p w14:paraId="3AB84196">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福州工商学院</w:t>
            </w:r>
          </w:p>
        </w:tc>
        <w:tc>
          <w:tcPr>
            <w:tcW w:w="2520" w:type="dxa"/>
          </w:tcPr>
          <w:p w14:paraId="39B3189D">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59DAE342">
            <w:pPr>
              <w:spacing w:line="380" w:lineRule="exact"/>
              <w:jc w:val="center"/>
              <w:rPr>
                <w:rFonts w:ascii="Times New Roman" w:hAnsi="Times New Roman" w:eastAsia="宋体" w:cs="Times New Roman"/>
                <w:szCs w:val="24"/>
              </w:rPr>
            </w:pPr>
          </w:p>
        </w:tc>
      </w:tr>
      <w:tr w14:paraId="09F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5AEC6CC">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4130" w:type="dxa"/>
            <w:vAlign w:val="center"/>
          </w:tcPr>
          <w:p w14:paraId="2ACA4038">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仰恩大学</w:t>
            </w:r>
          </w:p>
        </w:tc>
        <w:tc>
          <w:tcPr>
            <w:tcW w:w="2520" w:type="dxa"/>
          </w:tcPr>
          <w:p w14:paraId="349C8D69">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379FC7A7">
            <w:pPr>
              <w:spacing w:line="380" w:lineRule="exact"/>
              <w:jc w:val="center"/>
              <w:rPr>
                <w:rFonts w:ascii="Times New Roman" w:hAnsi="Times New Roman" w:eastAsia="宋体" w:cs="Times New Roman"/>
                <w:szCs w:val="24"/>
              </w:rPr>
            </w:pPr>
          </w:p>
        </w:tc>
      </w:tr>
      <w:tr w14:paraId="207A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5DA6743">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4130" w:type="dxa"/>
            <w:vAlign w:val="center"/>
          </w:tcPr>
          <w:p w14:paraId="7057887A">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福州外语外贸学院</w:t>
            </w:r>
          </w:p>
        </w:tc>
        <w:tc>
          <w:tcPr>
            <w:tcW w:w="2520" w:type="dxa"/>
          </w:tcPr>
          <w:p w14:paraId="105E9572">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79396F61">
            <w:pPr>
              <w:spacing w:line="380" w:lineRule="exact"/>
              <w:jc w:val="center"/>
              <w:rPr>
                <w:rFonts w:ascii="Times New Roman" w:hAnsi="Times New Roman" w:eastAsia="宋体" w:cs="Times New Roman"/>
                <w:szCs w:val="24"/>
              </w:rPr>
            </w:pPr>
          </w:p>
        </w:tc>
      </w:tr>
      <w:tr w14:paraId="0BEC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72F0BA6">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4130" w:type="dxa"/>
            <w:vAlign w:val="center"/>
          </w:tcPr>
          <w:p w14:paraId="38024DE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泉州信息工程学院</w:t>
            </w:r>
          </w:p>
        </w:tc>
        <w:tc>
          <w:tcPr>
            <w:tcW w:w="2520" w:type="dxa"/>
          </w:tcPr>
          <w:p w14:paraId="6C97693F">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0BDD6EBE">
            <w:pPr>
              <w:spacing w:line="380" w:lineRule="exact"/>
              <w:jc w:val="center"/>
              <w:rPr>
                <w:rFonts w:ascii="Times New Roman" w:hAnsi="Times New Roman" w:eastAsia="宋体" w:cs="Times New Roman"/>
                <w:szCs w:val="24"/>
              </w:rPr>
            </w:pPr>
          </w:p>
        </w:tc>
      </w:tr>
      <w:tr w14:paraId="5C45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7DC10E23">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4130" w:type="dxa"/>
            <w:vAlign w:val="center"/>
          </w:tcPr>
          <w:p w14:paraId="3E40519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福州理工学院</w:t>
            </w:r>
          </w:p>
        </w:tc>
        <w:tc>
          <w:tcPr>
            <w:tcW w:w="2520" w:type="dxa"/>
          </w:tcPr>
          <w:p w14:paraId="6436BFAB">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0BD7860">
            <w:pPr>
              <w:spacing w:line="380" w:lineRule="exact"/>
              <w:jc w:val="center"/>
              <w:rPr>
                <w:rFonts w:ascii="Times New Roman" w:hAnsi="Times New Roman" w:eastAsia="宋体" w:cs="Times New Roman"/>
                <w:szCs w:val="24"/>
              </w:rPr>
            </w:pPr>
          </w:p>
        </w:tc>
      </w:tr>
      <w:tr w14:paraId="31B4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16C55676">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4130" w:type="dxa"/>
            <w:vAlign w:val="center"/>
          </w:tcPr>
          <w:p w14:paraId="1ED80F2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厦门华厦学院</w:t>
            </w:r>
          </w:p>
        </w:tc>
        <w:tc>
          <w:tcPr>
            <w:tcW w:w="2520" w:type="dxa"/>
          </w:tcPr>
          <w:p w14:paraId="503F75FF">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058E6F3">
            <w:pPr>
              <w:spacing w:line="380" w:lineRule="exact"/>
              <w:jc w:val="center"/>
              <w:rPr>
                <w:rFonts w:ascii="Times New Roman" w:hAnsi="Times New Roman" w:eastAsia="宋体" w:cs="Times New Roman"/>
                <w:szCs w:val="24"/>
              </w:rPr>
            </w:pPr>
          </w:p>
        </w:tc>
      </w:tr>
      <w:tr w14:paraId="0C8F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3F142F88">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4130" w:type="dxa"/>
            <w:vAlign w:val="center"/>
          </w:tcPr>
          <w:p w14:paraId="02933BCF">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厦门工学院</w:t>
            </w:r>
          </w:p>
        </w:tc>
        <w:tc>
          <w:tcPr>
            <w:tcW w:w="2520" w:type="dxa"/>
          </w:tcPr>
          <w:p w14:paraId="4A4EF8D2">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691D95DB">
            <w:pPr>
              <w:spacing w:line="380" w:lineRule="exact"/>
              <w:jc w:val="center"/>
              <w:rPr>
                <w:rFonts w:ascii="Times New Roman" w:hAnsi="Times New Roman" w:eastAsia="宋体" w:cs="Times New Roman"/>
                <w:szCs w:val="24"/>
              </w:rPr>
            </w:pPr>
          </w:p>
        </w:tc>
      </w:tr>
      <w:tr w14:paraId="5F5A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04BEE6E0">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4130" w:type="dxa"/>
            <w:vAlign w:val="center"/>
          </w:tcPr>
          <w:p w14:paraId="02E723D4">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阳光学院</w:t>
            </w:r>
          </w:p>
        </w:tc>
        <w:tc>
          <w:tcPr>
            <w:tcW w:w="2520" w:type="dxa"/>
          </w:tcPr>
          <w:p w14:paraId="3EC3CAC2">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856DFDA">
            <w:pPr>
              <w:spacing w:line="380" w:lineRule="exact"/>
              <w:jc w:val="center"/>
              <w:rPr>
                <w:rFonts w:ascii="Times New Roman" w:hAnsi="Times New Roman" w:eastAsia="宋体" w:cs="Times New Roman"/>
                <w:szCs w:val="24"/>
              </w:rPr>
            </w:pPr>
          </w:p>
        </w:tc>
      </w:tr>
      <w:tr w14:paraId="3D9A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09EC00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4130" w:type="dxa"/>
            <w:vAlign w:val="center"/>
          </w:tcPr>
          <w:p w14:paraId="66905CD7">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闽南理工学院</w:t>
            </w:r>
          </w:p>
        </w:tc>
        <w:tc>
          <w:tcPr>
            <w:tcW w:w="2520" w:type="dxa"/>
          </w:tcPr>
          <w:p w14:paraId="4AAC7812">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3D3768B2">
            <w:pPr>
              <w:spacing w:line="380" w:lineRule="exact"/>
              <w:jc w:val="center"/>
              <w:rPr>
                <w:rFonts w:ascii="Times New Roman" w:hAnsi="Times New Roman" w:eastAsia="宋体" w:cs="Times New Roman"/>
                <w:szCs w:val="24"/>
              </w:rPr>
            </w:pPr>
          </w:p>
        </w:tc>
      </w:tr>
      <w:tr w14:paraId="6D2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4BD1F045">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4130" w:type="dxa"/>
            <w:vAlign w:val="center"/>
          </w:tcPr>
          <w:p w14:paraId="25AA097B">
            <w:pPr>
              <w:widowControl/>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泉州职业技术大学</w:t>
            </w:r>
          </w:p>
        </w:tc>
        <w:tc>
          <w:tcPr>
            <w:tcW w:w="2520" w:type="dxa"/>
          </w:tcPr>
          <w:p w14:paraId="10C63104">
            <w:pPr>
              <w:spacing w:line="38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289DD1E5">
            <w:pPr>
              <w:spacing w:line="380" w:lineRule="exact"/>
              <w:jc w:val="center"/>
              <w:rPr>
                <w:rFonts w:ascii="Times New Roman" w:hAnsi="Times New Roman" w:eastAsia="宋体" w:cs="Times New Roman"/>
                <w:szCs w:val="24"/>
              </w:rPr>
            </w:pPr>
          </w:p>
        </w:tc>
      </w:tr>
      <w:tr w14:paraId="0314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1D99A694">
            <w:pPr>
              <w:widowControl/>
              <w:spacing w:line="38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w:t>
            </w:r>
          </w:p>
        </w:tc>
        <w:tc>
          <w:tcPr>
            <w:tcW w:w="4130" w:type="dxa"/>
            <w:vAlign w:val="center"/>
          </w:tcPr>
          <w:p w14:paraId="63A033C5">
            <w:pPr>
              <w:widowControl/>
              <w:spacing w:line="380" w:lineRule="exact"/>
              <w:jc w:val="center"/>
              <w:rPr>
                <w:rFonts w:hint="default" w:ascii="宋体" w:hAnsi="宋体" w:eastAsia="宋体" w:cs="宋体"/>
                <w:color w:val="000000"/>
                <w:kern w:val="0"/>
                <w:sz w:val="24"/>
                <w:szCs w:val="24"/>
                <w:lang w:val="en-US" w:eastAsia="zh-CN"/>
              </w:rPr>
            </w:pPr>
          </w:p>
        </w:tc>
        <w:tc>
          <w:tcPr>
            <w:tcW w:w="2520" w:type="dxa"/>
          </w:tcPr>
          <w:p w14:paraId="54B83259">
            <w:pPr>
              <w:spacing w:line="380" w:lineRule="exact"/>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1307" w:type="dxa"/>
          </w:tcPr>
          <w:p w14:paraId="579490A3">
            <w:pPr>
              <w:spacing w:line="380" w:lineRule="exact"/>
              <w:jc w:val="center"/>
              <w:rPr>
                <w:rFonts w:ascii="Times New Roman" w:hAnsi="Times New Roman" w:eastAsia="宋体" w:cs="Times New Roman"/>
                <w:szCs w:val="24"/>
              </w:rPr>
            </w:pPr>
          </w:p>
        </w:tc>
      </w:tr>
      <w:tr w14:paraId="70C0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14:paraId="2408BC65">
            <w:pPr>
              <w:widowControl/>
              <w:spacing w:line="380" w:lineRule="exact"/>
              <w:jc w:val="center"/>
              <w:rPr>
                <w:rFonts w:hint="eastAsia" w:ascii="宋体" w:hAnsi="宋体" w:eastAsia="宋体" w:cs="宋体"/>
                <w:color w:val="000000"/>
                <w:kern w:val="0"/>
                <w:sz w:val="24"/>
                <w:szCs w:val="24"/>
              </w:rPr>
            </w:pPr>
          </w:p>
        </w:tc>
        <w:tc>
          <w:tcPr>
            <w:tcW w:w="4130" w:type="dxa"/>
            <w:vAlign w:val="center"/>
          </w:tcPr>
          <w:p w14:paraId="79132EA4">
            <w:pPr>
              <w:widowControl/>
              <w:spacing w:line="3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总计</w:t>
            </w:r>
          </w:p>
        </w:tc>
        <w:tc>
          <w:tcPr>
            <w:tcW w:w="3827" w:type="dxa"/>
            <w:gridSpan w:val="2"/>
          </w:tcPr>
          <w:p w14:paraId="57E4CD60">
            <w:pPr>
              <w:spacing w:line="380" w:lineRule="exact"/>
              <w:jc w:val="center"/>
              <w:rPr>
                <w:rFonts w:hint="default" w:ascii="Times New Roman" w:hAnsi="Times New Roman" w:eastAsia="宋体" w:cs="Times New Roman"/>
                <w:szCs w:val="24"/>
                <w:lang w:val="en-US"/>
              </w:rPr>
            </w:pPr>
            <w:r>
              <w:rPr>
                <w:rFonts w:hint="eastAsia" w:ascii="Times New Roman" w:hAnsi="Times New Roman" w:eastAsia="宋体" w:cs="Times New Roman"/>
                <w:szCs w:val="24"/>
                <w:lang w:val="en-US" w:eastAsia="zh-CN"/>
              </w:rPr>
              <w:t>40</w:t>
            </w:r>
          </w:p>
        </w:tc>
      </w:tr>
    </w:tbl>
    <w:p w14:paraId="17752998">
      <w:pPr>
        <w:widowControl/>
        <w:jc w:val="left"/>
        <w:rPr>
          <w:rFonts w:ascii="仿宋_GB2312" w:hAnsi="仿宋" w:eastAsia="仿宋_GB2312" w:cs="仿宋"/>
          <w:sz w:val="32"/>
          <w:szCs w:val="32"/>
        </w:rPr>
      </w:pPr>
    </w:p>
    <w:p w14:paraId="75A4ABEB">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7A41CC4B">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05CF2D0">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246DB14">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039E91B7">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5CF9A5C3">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0A747030">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95AC9A5">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60D7EE4">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41E6AFC2">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38EA83FD">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56ABEAA">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64447F62">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4C79E66E">
      <w:pPr>
        <w:keepNext w:val="0"/>
        <w:keepLines w:val="0"/>
        <w:pageBreakBefore w:val="0"/>
        <w:widowControl/>
        <w:numPr>
          <w:ilvl w:val="0"/>
          <w:numId w:val="0"/>
        </w:numPr>
        <w:kinsoku/>
        <w:wordWrap/>
        <w:overflowPunct/>
        <w:topLinePunct w:val="0"/>
        <w:autoSpaceDE/>
        <w:autoSpaceDN/>
        <w:bidi w:val="0"/>
        <w:spacing w:line="560" w:lineRule="exact"/>
        <w:ind w:leftChars="200" w:firstLine="340" w:firstLineChars="100"/>
        <w:jc w:val="left"/>
        <w:textAlignment w:val="auto"/>
        <w:rPr>
          <w:rFonts w:hint="eastAsia" w:ascii="仿宋_GB2312" w:hAnsi="仿宋_GB2312" w:eastAsia="仿宋_GB2312" w:cs="仿宋_GB2312"/>
          <w:color w:val="000000"/>
          <w:spacing w:val="10"/>
          <w:kern w:val="0"/>
          <w:sz w:val="32"/>
          <w:szCs w:val="32"/>
          <w:lang w:val="en-US" w:eastAsia="zh-CN" w:bidi="ar-SA"/>
        </w:rPr>
      </w:pPr>
    </w:p>
    <w:p w14:paraId="1421C3D4">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spacing w:val="10"/>
          <w:kern w:val="0"/>
          <w:sz w:val="32"/>
          <w:szCs w:val="32"/>
          <w:lang w:val="en-US" w:eastAsia="zh-CN" w:bidi="ar-SA"/>
        </w:rPr>
      </w:pPr>
      <w:r>
        <w:rPr>
          <w:rFonts w:hint="eastAsia" w:ascii="仿宋_GB2312" w:hAnsi="仿宋_GB2312" w:eastAsia="仿宋_GB2312" w:cs="仿宋_GB2312"/>
          <w:color w:val="000000"/>
          <w:spacing w:val="10"/>
          <w:kern w:val="0"/>
          <w:sz w:val="32"/>
          <w:szCs w:val="32"/>
          <w:lang w:val="en-US" w:eastAsia="zh-CN" w:bidi="ar-SA"/>
        </w:rPr>
        <w:t>附件2：</w:t>
      </w:r>
    </w:p>
    <w:p w14:paraId="3EEED7EC">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spacing w:val="10"/>
          <w:kern w:val="0"/>
          <w:sz w:val="32"/>
          <w:szCs w:val="32"/>
          <w:lang w:val="en-US" w:eastAsia="zh-CN" w:bidi="ar-SA"/>
        </w:rPr>
      </w:pPr>
    </w:p>
    <w:p w14:paraId="6BBFE473">
      <w:pPr>
        <w:ind w:firstLine="720" w:firstLineChars="200"/>
        <w:rPr>
          <w:rFonts w:hint="eastAsia" w:ascii="黑体" w:hAnsi="黑体" w:eastAsia="黑体" w:cs="宋体"/>
          <w:bCs/>
          <w:color w:val="000000"/>
          <w:kern w:val="0"/>
          <w:sz w:val="36"/>
          <w:szCs w:val="36"/>
          <w:lang w:bidi="ar"/>
        </w:rPr>
      </w:pPr>
      <w:r>
        <w:rPr>
          <w:rFonts w:hint="eastAsia" w:ascii="黑体" w:hAnsi="黑体" w:eastAsia="黑体" w:cs="宋体"/>
          <w:bCs/>
          <w:color w:val="000000"/>
          <w:kern w:val="0"/>
          <w:sz w:val="36"/>
          <w:szCs w:val="36"/>
          <w:lang w:bidi="ar"/>
        </w:rPr>
        <w:t>2024年福建省本科高校教师工作部部长研修班</w:t>
      </w:r>
    </w:p>
    <w:p w14:paraId="68EB7A85">
      <w:pPr>
        <w:ind w:firstLine="3240" w:firstLineChars="900"/>
        <w:rPr>
          <w:rFonts w:hint="eastAsia" w:ascii="黑体" w:hAnsi="黑体" w:eastAsia="黑体" w:cs="宋体"/>
          <w:bCs/>
          <w:color w:val="000000"/>
          <w:kern w:val="0"/>
          <w:sz w:val="36"/>
          <w:szCs w:val="36"/>
          <w:lang w:val="en-US" w:eastAsia="zh-CN" w:bidi="ar"/>
        </w:rPr>
      </w:pPr>
      <w:r>
        <w:rPr>
          <w:rFonts w:hint="eastAsia" w:ascii="黑体" w:hAnsi="黑体" w:eastAsia="黑体" w:cs="宋体"/>
          <w:bCs/>
          <w:color w:val="000000"/>
          <w:kern w:val="0"/>
          <w:sz w:val="36"/>
          <w:szCs w:val="36"/>
          <w:lang w:val="en-US" w:eastAsia="zh-CN" w:bidi="ar"/>
        </w:rPr>
        <w:t xml:space="preserve">参训回执表 </w:t>
      </w:r>
    </w:p>
    <w:p w14:paraId="36E96B69">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p w14:paraId="7E00B8E4">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参训单位：                   单位（盖章）：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96"/>
        <w:gridCol w:w="2277"/>
        <w:gridCol w:w="1339"/>
        <w:gridCol w:w="1723"/>
        <w:gridCol w:w="867"/>
      </w:tblGrid>
      <w:tr w14:paraId="3073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A9E76D3">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姓名</w:t>
            </w:r>
          </w:p>
        </w:tc>
        <w:tc>
          <w:tcPr>
            <w:tcW w:w="896" w:type="dxa"/>
          </w:tcPr>
          <w:p w14:paraId="00D00EA0">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性别</w:t>
            </w:r>
          </w:p>
        </w:tc>
        <w:tc>
          <w:tcPr>
            <w:tcW w:w="2277" w:type="dxa"/>
          </w:tcPr>
          <w:p w14:paraId="0B14A26C">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所在部处</w:t>
            </w:r>
          </w:p>
        </w:tc>
        <w:tc>
          <w:tcPr>
            <w:tcW w:w="1339" w:type="dxa"/>
          </w:tcPr>
          <w:p w14:paraId="280BF43F">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职务</w:t>
            </w:r>
          </w:p>
        </w:tc>
        <w:tc>
          <w:tcPr>
            <w:tcW w:w="1723" w:type="dxa"/>
          </w:tcPr>
          <w:p w14:paraId="0394C84E">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联系电话</w:t>
            </w:r>
          </w:p>
        </w:tc>
        <w:tc>
          <w:tcPr>
            <w:tcW w:w="867" w:type="dxa"/>
          </w:tcPr>
          <w:p w14:paraId="2FFC674A">
            <w:pPr>
              <w:keepNext w:val="0"/>
              <w:keepLines w:val="0"/>
              <w:widowControl/>
              <w:suppressLineNumbers w:val="0"/>
              <w:jc w:val="center"/>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备注</w:t>
            </w:r>
          </w:p>
        </w:tc>
      </w:tr>
      <w:tr w14:paraId="4825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9D079D4">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c>
          <w:tcPr>
            <w:tcW w:w="896" w:type="dxa"/>
          </w:tcPr>
          <w:p w14:paraId="1FBA49FB">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c>
          <w:tcPr>
            <w:tcW w:w="2277" w:type="dxa"/>
          </w:tcPr>
          <w:p w14:paraId="51087738">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c>
          <w:tcPr>
            <w:tcW w:w="1339" w:type="dxa"/>
          </w:tcPr>
          <w:p w14:paraId="09CCA769">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c>
          <w:tcPr>
            <w:tcW w:w="1723" w:type="dxa"/>
          </w:tcPr>
          <w:p w14:paraId="7047F458">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c>
          <w:tcPr>
            <w:tcW w:w="867" w:type="dxa"/>
          </w:tcPr>
          <w:p w14:paraId="7D7E6D51">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p>
        </w:tc>
      </w:tr>
    </w:tbl>
    <w:p w14:paraId="77F590ED">
      <w:pPr>
        <w:keepNext w:val="0"/>
        <w:keepLines w:val="0"/>
        <w:widowControl/>
        <w:suppressLineNumbers w:val="0"/>
        <w:jc w:val="left"/>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 xml:space="preserve">  联 系 人：                 手    机：              </w:t>
      </w:r>
    </w:p>
    <w:p w14:paraId="64E62617">
      <w:pPr>
        <w:widowControl/>
        <w:ind w:firstLine="320" w:firstLineChars="100"/>
        <w:jc w:val="left"/>
        <w:rPr>
          <w:rFonts w:hint="eastAsia"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2"/>
          <w:szCs w:val="32"/>
          <w:u w:color="000000"/>
          <w:lang w:val="en-US" w:eastAsia="zh-CN" w:bidi="ar-SA"/>
        </w:rPr>
        <w:t>填报日期：   2024年10月  日</w:t>
      </w:r>
    </w:p>
    <w:p w14:paraId="082447AB">
      <w:pPr>
        <w:keepNext w:val="0"/>
        <w:keepLines w:val="0"/>
        <w:widowControl/>
        <w:suppressLineNumbers w:val="0"/>
        <w:jc w:val="left"/>
      </w:pPr>
    </w:p>
    <w:p w14:paraId="2C688BE7">
      <w:pPr>
        <w:pStyle w:val="21"/>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000000"/>
          <w:kern w:val="0"/>
          <w:sz w:val="32"/>
          <w:szCs w:val="32"/>
          <w:u w:color="000000"/>
          <w:lang w:val="en-US"/>
        </w:rPr>
      </w:pPr>
      <w:r>
        <w:rPr>
          <w:rFonts w:hint="eastAsia" w:ascii="仿宋_GB2312" w:hAnsi="仿宋_GB2312" w:eastAsia="仿宋_GB2312" w:cs="仿宋_GB2312"/>
          <w:color w:val="000000"/>
          <w:kern w:val="0"/>
          <w:sz w:val="32"/>
          <w:szCs w:val="32"/>
          <w:u w:color="000000"/>
          <w:lang w:val="en-US" w:eastAsia="zh-CN"/>
        </w:rPr>
        <w:t>备注：</w:t>
      </w:r>
      <w:r>
        <w:rPr>
          <w:rFonts w:hint="eastAsia" w:ascii="仿宋_GB2312" w:hAnsi="仿宋_GB2312" w:eastAsia="仿宋_GB2312" w:cs="仿宋_GB2312"/>
          <w:color w:val="000000"/>
          <w:kern w:val="0"/>
          <w:sz w:val="32"/>
          <w:szCs w:val="32"/>
          <w:u w:color="000000"/>
        </w:rPr>
        <w:t>请各高校于</w:t>
      </w:r>
      <w:r>
        <w:rPr>
          <w:rFonts w:hint="eastAsia" w:ascii="仿宋_GB2312" w:hAnsi="仿宋_GB2312" w:eastAsia="仿宋_GB2312" w:cs="仿宋_GB2312"/>
          <w:color w:val="000000"/>
          <w:kern w:val="0"/>
          <w:sz w:val="32"/>
          <w:szCs w:val="32"/>
          <w:u w:color="000000"/>
          <w:lang w:val="en-US" w:eastAsia="zh-CN"/>
        </w:rPr>
        <w:t>10</w:t>
      </w:r>
      <w:r>
        <w:rPr>
          <w:rFonts w:hint="eastAsia" w:ascii="仿宋_GB2312" w:hAnsi="仿宋_GB2312" w:eastAsia="仿宋_GB2312" w:cs="仿宋_GB2312"/>
          <w:color w:val="000000"/>
          <w:kern w:val="0"/>
          <w:sz w:val="32"/>
          <w:szCs w:val="32"/>
          <w:u w:color="000000"/>
        </w:rPr>
        <w:t>月</w:t>
      </w:r>
      <w:r>
        <w:rPr>
          <w:rFonts w:hint="eastAsia" w:ascii="仿宋_GB2312" w:hAnsi="仿宋_GB2312" w:eastAsia="仿宋_GB2312" w:cs="仿宋_GB2312"/>
          <w:color w:val="000000"/>
          <w:kern w:val="0"/>
          <w:sz w:val="32"/>
          <w:szCs w:val="32"/>
          <w:u w:color="000000"/>
          <w:lang w:val="en-US" w:eastAsia="zh-CN"/>
        </w:rPr>
        <w:t>21</w:t>
      </w:r>
      <w:r>
        <w:rPr>
          <w:rFonts w:hint="eastAsia" w:ascii="仿宋_GB2312" w:hAnsi="仿宋_GB2312" w:eastAsia="仿宋_GB2312" w:cs="仿宋_GB2312"/>
          <w:color w:val="000000"/>
          <w:kern w:val="0"/>
          <w:sz w:val="32"/>
          <w:szCs w:val="32"/>
          <w:u w:color="000000"/>
        </w:rPr>
        <w:t>日</w:t>
      </w:r>
      <w:r>
        <w:rPr>
          <w:rFonts w:hint="eastAsia" w:ascii="仿宋_GB2312" w:hAnsi="仿宋_GB2312" w:eastAsia="仿宋_GB2312" w:cs="仿宋_GB2312"/>
          <w:color w:val="000000"/>
          <w:kern w:val="0"/>
          <w:sz w:val="32"/>
          <w:szCs w:val="32"/>
          <w:u w:color="000000"/>
          <w:lang w:eastAsia="zh-CN"/>
        </w:rPr>
        <w:t>（</w:t>
      </w:r>
      <w:r>
        <w:rPr>
          <w:rFonts w:hint="eastAsia" w:ascii="仿宋_GB2312" w:hAnsi="仿宋_GB2312" w:eastAsia="仿宋_GB2312" w:cs="仿宋_GB2312"/>
          <w:color w:val="000000"/>
          <w:kern w:val="0"/>
          <w:sz w:val="32"/>
          <w:szCs w:val="32"/>
          <w:u w:color="000000"/>
          <w:lang w:val="en-US" w:eastAsia="zh-CN"/>
        </w:rPr>
        <w:t>星期一）</w:t>
      </w:r>
      <w:r>
        <w:rPr>
          <w:rFonts w:hint="eastAsia" w:ascii="仿宋_GB2312" w:hAnsi="仿宋_GB2312" w:eastAsia="仿宋_GB2312" w:cs="仿宋_GB2312"/>
          <w:color w:val="000000"/>
          <w:kern w:val="0"/>
          <w:sz w:val="32"/>
          <w:szCs w:val="32"/>
          <w:u w:color="000000"/>
        </w:rPr>
        <w:t>前，将参训回执</w:t>
      </w:r>
      <w:r>
        <w:rPr>
          <w:rFonts w:hint="eastAsia" w:ascii="仿宋_GB2312" w:hAnsi="仿宋_GB2312" w:eastAsia="仿宋_GB2312" w:cs="仿宋_GB2312"/>
          <w:color w:val="000000"/>
          <w:kern w:val="0"/>
          <w:sz w:val="32"/>
          <w:szCs w:val="32"/>
          <w:u w:color="000000"/>
          <w:lang w:val="en-US" w:eastAsia="zh-CN"/>
        </w:rPr>
        <w:t>表</w:t>
      </w:r>
      <w:r>
        <w:rPr>
          <w:rFonts w:hint="eastAsia" w:ascii="仿宋_GB2312" w:hAnsi="仿宋_GB2312" w:eastAsia="仿宋_GB2312" w:cs="仿宋_GB2312"/>
          <w:color w:val="000000"/>
          <w:kern w:val="0"/>
          <w:sz w:val="32"/>
          <w:szCs w:val="32"/>
          <w:u w:color="000000"/>
        </w:rPr>
        <w:t>（附件</w:t>
      </w:r>
      <w:r>
        <w:rPr>
          <w:rFonts w:hint="eastAsia" w:ascii="仿宋_GB2312" w:hAnsi="仿宋_GB2312" w:eastAsia="仿宋_GB2312" w:cs="仿宋_GB2312"/>
          <w:color w:val="000000"/>
          <w:kern w:val="0"/>
          <w:sz w:val="32"/>
          <w:szCs w:val="32"/>
          <w:u w:color="000000"/>
          <w:lang w:val="en-US" w:eastAsia="zh-CN"/>
        </w:rPr>
        <w:t>2）发至邮箱gszx@fjnu.edu.cn，文件名请备注：“学校名称”。谢谢！</w:t>
      </w:r>
    </w:p>
    <w:p w14:paraId="2B37AE75">
      <w:pPr>
        <w:rPr>
          <w:rFonts w:hint="eastAsia" w:ascii="黑体" w:hAnsi="黑体" w:eastAsia="黑体" w:cs="宋体"/>
          <w:bCs/>
          <w:color w:val="000000"/>
          <w:kern w:val="0"/>
          <w:sz w:val="36"/>
          <w:szCs w:val="36"/>
          <w:lang w:bidi="ar"/>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楷体_GBK">
    <w:altName w:val="Arial Unicode MS"/>
    <w:panose1 w:val="02000000000000000000"/>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E436">
    <w:pPr>
      <w:pStyle w:val="6"/>
      <w:jc w:val="center"/>
    </w:pPr>
    <w:r>
      <w:fldChar w:fldCharType="begin"/>
    </w:r>
    <w:r>
      <w:instrText xml:space="preserve">PAGE   \* MERGEFORMAT</w:instrText>
    </w:r>
    <w:r>
      <w:fldChar w:fldCharType="separate"/>
    </w:r>
    <w:r>
      <w:rPr>
        <w:lang w:val="zh-CN"/>
      </w:rPr>
      <w:t>16</w:t>
    </w:r>
    <w:r>
      <w:fldChar w:fldCharType="end"/>
    </w:r>
  </w:p>
  <w:p w14:paraId="4A8783B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A861">
    <w:pPr>
      <w:rPr>
        <w:rFonts w:hint="eastAsia"/>
      </w:rPr>
    </w:pPr>
    <w:r>
      <w:rPr>
        <w:rFonts w:hint="eastAsia"/>
      </w:rPr>
      <w:tab/>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4BACB"/>
    <w:multiLevelType w:val="singleLevel"/>
    <w:tmpl w:val="8E14BACB"/>
    <w:lvl w:ilvl="0" w:tentative="0">
      <w:start w:val="1"/>
      <w:numFmt w:val="chineseCounting"/>
      <w:suff w:val="nothing"/>
      <w:lvlText w:val="（%1）"/>
      <w:lvlJc w:val="left"/>
      <w:rPr>
        <w:rFonts w:hint="eastAsia"/>
      </w:rPr>
    </w:lvl>
  </w:abstractNum>
  <w:abstractNum w:abstractNumId="1">
    <w:nsid w:val="EBE15398"/>
    <w:multiLevelType w:val="singleLevel"/>
    <w:tmpl w:val="EBE153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jNhYjRhN2MwMWUzZjhmZGNmZTZkOTE3MWMyMGYifQ=="/>
  </w:docVars>
  <w:rsids>
    <w:rsidRoot w:val="00CE47FD"/>
    <w:rsid w:val="00001DC0"/>
    <w:rsid w:val="000052FA"/>
    <w:rsid w:val="00011C6E"/>
    <w:rsid w:val="00022880"/>
    <w:rsid w:val="00031128"/>
    <w:rsid w:val="00031E3D"/>
    <w:rsid w:val="0003305B"/>
    <w:rsid w:val="0003463F"/>
    <w:rsid w:val="00041064"/>
    <w:rsid w:val="00061FEC"/>
    <w:rsid w:val="00067580"/>
    <w:rsid w:val="00094D1B"/>
    <w:rsid w:val="000B3CD5"/>
    <w:rsid w:val="000C1323"/>
    <w:rsid w:val="000C1D60"/>
    <w:rsid w:val="000C44D9"/>
    <w:rsid w:val="000E4393"/>
    <w:rsid w:val="000F4A30"/>
    <w:rsid w:val="000F7435"/>
    <w:rsid w:val="00122EC2"/>
    <w:rsid w:val="00130BBC"/>
    <w:rsid w:val="00135726"/>
    <w:rsid w:val="001463F3"/>
    <w:rsid w:val="00155C7F"/>
    <w:rsid w:val="00162E1E"/>
    <w:rsid w:val="001661E3"/>
    <w:rsid w:val="00166722"/>
    <w:rsid w:val="001722E3"/>
    <w:rsid w:val="00174940"/>
    <w:rsid w:val="00183B93"/>
    <w:rsid w:val="001842D2"/>
    <w:rsid w:val="00194C15"/>
    <w:rsid w:val="001A3EFA"/>
    <w:rsid w:val="001B399A"/>
    <w:rsid w:val="001D0482"/>
    <w:rsid w:val="001D1B13"/>
    <w:rsid w:val="001D4D62"/>
    <w:rsid w:val="001E44FB"/>
    <w:rsid w:val="001F4798"/>
    <w:rsid w:val="002035CC"/>
    <w:rsid w:val="00210443"/>
    <w:rsid w:val="00215D7D"/>
    <w:rsid w:val="002224F5"/>
    <w:rsid w:val="00222BF6"/>
    <w:rsid w:val="002239DC"/>
    <w:rsid w:val="00230BAC"/>
    <w:rsid w:val="00237DED"/>
    <w:rsid w:val="00241F08"/>
    <w:rsid w:val="002520C9"/>
    <w:rsid w:val="00256D74"/>
    <w:rsid w:val="0028290B"/>
    <w:rsid w:val="00290A1B"/>
    <w:rsid w:val="00291699"/>
    <w:rsid w:val="002927CE"/>
    <w:rsid w:val="002B2FE8"/>
    <w:rsid w:val="002C6675"/>
    <w:rsid w:val="002C6E3D"/>
    <w:rsid w:val="002D07A0"/>
    <w:rsid w:val="002E25C4"/>
    <w:rsid w:val="002E355E"/>
    <w:rsid w:val="002E547C"/>
    <w:rsid w:val="002E5E5F"/>
    <w:rsid w:val="002F1BF0"/>
    <w:rsid w:val="002F38F5"/>
    <w:rsid w:val="002F49D6"/>
    <w:rsid w:val="0030221B"/>
    <w:rsid w:val="003108AC"/>
    <w:rsid w:val="0032191D"/>
    <w:rsid w:val="00333DEF"/>
    <w:rsid w:val="00346B7A"/>
    <w:rsid w:val="003564C2"/>
    <w:rsid w:val="003644E5"/>
    <w:rsid w:val="00367FDB"/>
    <w:rsid w:val="00390439"/>
    <w:rsid w:val="00391473"/>
    <w:rsid w:val="003941A6"/>
    <w:rsid w:val="0039482E"/>
    <w:rsid w:val="003A0626"/>
    <w:rsid w:val="003A7E15"/>
    <w:rsid w:val="003B1BA8"/>
    <w:rsid w:val="003B64BD"/>
    <w:rsid w:val="003B6D48"/>
    <w:rsid w:val="003D2BDD"/>
    <w:rsid w:val="003E3A98"/>
    <w:rsid w:val="003E4460"/>
    <w:rsid w:val="003E6DC8"/>
    <w:rsid w:val="003E729F"/>
    <w:rsid w:val="003F1B3E"/>
    <w:rsid w:val="004019B1"/>
    <w:rsid w:val="00403D44"/>
    <w:rsid w:val="0040483A"/>
    <w:rsid w:val="004059C6"/>
    <w:rsid w:val="004507B8"/>
    <w:rsid w:val="004837E1"/>
    <w:rsid w:val="0048697C"/>
    <w:rsid w:val="0049410F"/>
    <w:rsid w:val="004958C5"/>
    <w:rsid w:val="004A131B"/>
    <w:rsid w:val="004A3650"/>
    <w:rsid w:val="004A6CF7"/>
    <w:rsid w:val="004A71D5"/>
    <w:rsid w:val="004B076E"/>
    <w:rsid w:val="004B2E48"/>
    <w:rsid w:val="004D3A19"/>
    <w:rsid w:val="004E67C8"/>
    <w:rsid w:val="004F5B1E"/>
    <w:rsid w:val="004F7FC2"/>
    <w:rsid w:val="0050282C"/>
    <w:rsid w:val="00503A9C"/>
    <w:rsid w:val="005166F4"/>
    <w:rsid w:val="00520263"/>
    <w:rsid w:val="005304EA"/>
    <w:rsid w:val="0053504D"/>
    <w:rsid w:val="005359C5"/>
    <w:rsid w:val="00540B40"/>
    <w:rsid w:val="005410F0"/>
    <w:rsid w:val="005423FA"/>
    <w:rsid w:val="00543C65"/>
    <w:rsid w:val="005451F0"/>
    <w:rsid w:val="00576D37"/>
    <w:rsid w:val="00586418"/>
    <w:rsid w:val="00587BDF"/>
    <w:rsid w:val="00591DAA"/>
    <w:rsid w:val="00596FD0"/>
    <w:rsid w:val="005B7D66"/>
    <w:rsid w:val="005C6600"/>
    <w:rsid w:val="005D1781"/>
    <w:rsid w:val="005D1960"/>
    <w:rsid w:val="005E0B77"/>
    <w:rsid w:val="005E64BD"/>
    <w:rsid w:val="005F045E"/>
    <w:rsid w:val="005F0503"/>
    <w:rsid w:val="005F15AE"/>
    <w:rsid w:val="005F37AC"/>
    <w:rsid w:val="005F5FAD"/>
    <w:rsid w:val="005F6E7F"/>
    <w:rsid w:val="00606A23"/>
    <w:rsid w:val="00610DD0"/>
    <w:rsid w:val="006176DB"/>
    <w:rsid w:val="00620B8B"/>
    <w:rsid w:val="006318AD"/>
    <w:rsid w:val="0063287D"/>
    <w:rsid w:val="0065132D"/>
    <w:rsid w:val="0065554C"/>
    <w:rsid w:val="00655A79"/>
    <w:rsid w:val="00674F7E"/>
    <w:rsid w:val="0067667E"/>
    <w:rsid w:val="0067694A"/>
    <w:rsid w:val="00681A1D"/>
    <w:rsid w:val="00682B1B"/>
    <w:rsid w:val="00683F7E"/>
    <w:rsid w:val="006847CF"/>
    <w:rsid w:val="006B333C"/>
    <w:rsid w:val="006D2CBA"/>
    <w:rsid w:val="006D5CC7"/>
    <w:rsid w:val="006E12BC"/>
    <w:rsid w:val="0070364E"/>
    <w:rsid w:val="007075EB"/>
    <w:rsid w:val="00712996"/>
    <w:rsid w:val="0072366E"/>
    <w:rsid w:val="00736E5C"/>
    <w:rsid w:val="00752693"/>
    <w:rsid w:val="00755DA2"/>
    <w:rsid w:val="0077707D"/>
    <w:rsid w:val="007847FD"/>
    <w:rsid w:val="007854E2"/>
    <w:rsid w:val="007856A6"/>
    <w:rsid w:val="007A4D81"/>
    <w:rsid w:val="007A5E07"/>
    <w:rsid w:val="007B5D54"/>
    <w:rsid w:val="007C2C9D"/>
    <w:rsid w:val="007C3892"/>
    <w:rsid w:val="007C55B7"/>
    <w:rsid w:val="007C5F66"/>
    <w:rsid w:val="007D52F6"/>
    <w:rsid w:val="007D707B"/>
    <w:rsid w:val="007D72AA"/>
    <w:rsid w:val="007E1BB4"/>
    <w:rsid w:val="007E612E"/>
    <w:rsid w:val="00805575"/>
    <w:rsid w:val="00813881"/>
    <w:rsid w:val="008220FE"/>
    <w:rsid w:val="008224FB"/>
    <w:rsid w:val="00824C27"/>
    <w:rsid w:val="008457E9"/>
    <w:rsid w:val="0084705A"/>
    <w:rsid w:val="008561E7"/>
    <w:rsid w:val="00862257"/>
    <w:rsid w:val="0086537B"/>
    <w:rsid w:val="0087119A"/>
    <w:rsid w:val="00881AAA"/>
    <w:rsid w:val="00886955"/>
    <w:rsid w:val="00886C3F"/>
    <w:rsid w:val="0089172C"/>
    <w:rsid w:val="008922DA"/>
    <w:rsid w:val="008B1DD1"/>
    <w:rsid w:val="008B2B1D"/>
    <w:rsid w:val="008B419B"/>
    <w:rsid w:val="008B7D28"/>
    <w:rsid w:val="008C012C"/>
    <w:rsid w:val="008C3995"/>
    <w:rsid w:val="008D5046"/>
    <w:rsid w:val="008D63B6"/>
    <w:rsid w:val="008E4AAA"/>
    <w:rsid w:val="00900499"/>
    <w:rsid w:val="00917CDD"/>
    <w:rsid w:val="009348DE"/>
    <w:rsid w:val="00936514"/>
    <w:rsid w:val="00941B3B"/>
    <w:rsid w:val="0094347B"/>
    <w:rsid w:val="009444C8"/>
    <w:rsid w:val="00945399"/>
    <w:rsid w:val="00945D20"/>
    <w:rsid w:val="00956CD7"/>
    <w:rsid w:val="00957512"/>
    <w:rsid w:val="00961E2A"/>
    <w:rsid w:val="00962E9C"/>
    <w:rsid w:val="00967009"/>
    <w:rsid w:val="0097312D"/>
    <w:rsid w:val="00977574"/>
    <w:rsid w:val="00981925"/>
    <w:rsid w:val="009820D7"/>
    <w:rsid w:val="009911DD"/>
    <w:rsid w:val="00992942"/>
    <w:rsid w:val="009A0CD4"/>
    <w:rsid w:val="009A42AD"/>
    <w:rsid w:val="009B1A6F"/>
    <w:rsid w:val="009B6B65"/>
    <w:rsid w:val="009C7D57"/>
    <w:rsid w:val="009D17E7"/>
    <w:rsid w:val="009D29BC"/>
    <w:rsid w:val="009E2542"/>
    <w:rsid w:val="009E2A38"/>
    <w:rsid w:val="009E4F48"/>
    <w:rsid w:val="009E754E"/>
    <w:rsid w:val="00A31F7F"/>
    <w:rsid w:val="00A47C8F"/>
    <w:rsid w:val="00A506E0"/>
    <w:rsid w:val="00A617D0"/>
    <w:rsid w:val="00A6585B"/>
    <w:rsid w:val="00A65BC5"/>
    <w:rsid w:val="00A677BD"/>
    <w:rsid w:val="00A72713"/>
    <w:rsid w:val="00A7463D"/>
    <w:rsid w:val="00A774BD"/>
    <w:rsid w:val="00AA5829"/>
    <w:rsid w:val="00AC0817"/>
    <w:rsid w:val="00AC4466"/>
    <w:rsid w:val="00AD4AE3"/>
    <w:rsid w:val="00AF3420"/>
    <w:rsid w:val="00B0504F"/>
    <w:rsid w:val="00B05F40"/>
    <w:rsid w:val="00B07EE2"/>
    <w:rsid w:val="00B21B15"/>
    <w:rsid w:val="00B31DED"/>
    <w:rsid w:val="00B35EEE"/>
    <w:rsid w:val="00B621B3"/>
    <w:rsid w:val="00B808AE"/>
    <w:rsid w:val="00B83295"/>
    <w:rsid w:val="00BA244B"/>
    <w:rsid w:val="00BA5002"/>
    <w:rsid w:val="00BB74A8"/>
    <w:rsid w:val="00BC0172"/>
    <w:rsid w:val="00BD6D7A"/>
    <w:rsid w:val="00BE17C3"/>
    <w:rsid w:val="00BF0E4D"/>
    <w:rsid w:val="00BF3D0B"/>
    <w:rsid w:val="00BF63D7"/>
    <w:rsid w:val="00C12287"/>
    <w:rsid w:val="00C1645C"/>
    <w:rsid w:val="00C172D4"/>
    <w:rsid w:val="00C1739D"/>
    <w:rsid w:val="00C335AA"/>
    <w:rsid w:val="00C433D4"/>
    <w:rsid w:val="00C477A5"/>
    <w:rsid w:val="00C673CC"/>
    <w:rsid w:val="00C70D27"/>
    <w:rsid w:val="00C74C26"/>
    <w:rsid w:val="00C75EB7"/>
    <w:rsid w:val="00C760C3"/>
    <w:rsid w:val="00C812F0"/>
    <w:rsid w:val="00C91005"/>
    <w:rsid w:val="00C93ADA"/>
    <w:rsid w:val="00CB10CC"/>
    <w:rsid w:val="00CC0EEC"/>
    <w:rsid w:val="00CC6774"/>
    <w:rsid w:val="00CC7E23"/>
    <w:rsid w:val="00CD38D8"/>
    <w:rsid w:val="00CD3BD7"/>
    <w:rsid w:val="00CE47FD"/>
    <w:rsid w:val="00D07264"/>
    <w:rsid w:val="00D2045E"/>
    <w:rsid w:val="00D2737B"/>
    <w:rsid w:val="00D31C0C"/>
    <w:rsid w:val="00D470D3"/>
    <w:rsid w:val="00D575CD"/>
    <w:rsid w:val="00D6073E"/>
    <w:rsid w:val="00D607FD"/>
    <w:rsid w:val="00D633C6"/>
    <w:rsid w:val="00D71EFB"/>
    <w:rsid w:val="00D92F0B"/>
    <w:rsid w:val="00DA41BB"/>
    <w:rsid w:val="00DB1129"/>
    <w:rsid w:val="00DB7C8B"/>
    <w:rsid w:val="00DC6694"/>
    <w:rsid w:val="00DD7388"/>
    <w:rsid w:val="00DE4433"/>
    <w:rsid w:val="00DF1726"/>
    <w:rsid w:val="00DF57D1"/>
    <w:rsid w:val="00DF6246"/>
    <w:rsid w:val="00E06B43"/>
    <w:rsid w:val="00E172F3"/>
    <w:rsid w:val="00E20744"/>
    <w:rsid w:val="00E32AC5"/>
    <w:rsid w:val="00E37CD0"/>
    <w:rsid w:val="00E44E46"/>
    <w:rsid w:val="00E576C2"/>
    <w:rsid w:val="00E616DF"/>
    <w:rsid w:val="00E7193D"/>
    <w:rsid w:val="00E736F2"/>
    <w:rsid w:val="00E75D4C"/>
    <w:rsid w:val="00E75D6E"/>
    <w:rsid w:val="00E879F4"/>
    <w:rsid w:val="00E90E12"/>
    <w:rsid w:val="00E97DA2"/>
    <w:rsid w:val="00EA0749"/>
    <w:rsid w:val="00EB2716"/>
    <w:rsid w:val="00EB6FD4"/>
    <w:rsid w:val="00EC7B6C"/>
    <w:rsid w:val="00ED3DAD"/>
    <w:rsid w:val="00ED4B26"/>
    <w:rsid w:val="00ED594B"/>
    <w:rsid w:val="00EE1138"/>
    <w:rsid w:val="00EE3768"/>
    <w:rsid w:val="00EE78C7"/>
    <w:rsid w:val="00EF18B6"/>
    <w:rsid w:val="00F10C9A"/>
    <w:rsid w:val="00F13267"/>
    <w:rsid w:val="00F1409E"/>
    <w:rsid w:val="00F21446"/>
    <w:rsid w:val="00F227BD"/>
    <w:rsid w:val="00F449D1"/>
    <w:rsid w:val="00F46746"/>
    <w:rsid w:val="00F46CAB"/>
    <w:rsid w:val="00F53379"/>
    <w:rsid w:val="00F538B9"/>
    <w:rsid w:val="00F623B1"/>
    <w:rsid w:val="00F63B06"/>
    <w:rsid w:val="00F93F09"/>
    <w:rsid w:val="00FA6478"/>
    <w:rsid w:val="00FB409F"/>
    <w:rsid w:val="00FB4CFF"/>
    <w:rsid w:val="00FC08E6"/>
    <w:rsid w:val="00FC2BC0"/>
    <w:rsid w:val="00FE4A99"/>
    <w:rsid w:val="019E6284"/>
    <w:rsid w:val="01B86875"/>
    <w:rsid w:val="022A6766"/>
    <w:rsid w:val="02751604"/>
    <w:rsid w:val="02D15FDE"/>
    <w:rsid w:val="03334F30"/>
    <w:rsid w:val="035A307B"/>
    <w:rsid w:val="041B0CC2"/>
    <w:rsid w:val="04C35021"/>
    <w:rsid w:val="05DD32AF"/>
    <w:rsid w:val="060A5CCF"/>
    <w:rsid w:val="06685C8D"/>
    <w:rsid w:val="07117EF5"/>
    <w:rsid w:val="07533A8B"/>
    <w:rsid w:val="077D529A"/>
    <w:rsid w:val="0A593216"/>
    <w:rsid w:val="0A84324D"/>
    <w:rsid w:val="0AF6393F"/>
    <w:rsid w:val="0B742C57"/>
    <w:rsid w:val="0BA034CD"/>
    <w:rsid w:val="0C4C1653"/>
    <w:rsid w:val="0D151022"/>
    <w:rsid w:val="0D88723F"/>
    <w:rsid w:val="0E461CF5"/>
    <w:rsid w:val="0E7724F2"/>
    <w:rsid w:val="0E7837BE"/>
    <w:rsid w:val="0EBB3568"/>
    <w:rsid w:val="105F4AB6"/>
    <w:rsid w:val="10B515DA"/>
    <w:rsid w:val="10B646E5"/>
    <w:rsid w:val="11AB6E5C"/>
    <w:rsid w:val="120D40DA"/>
    <w:rsid w:val="12103170"/>
    <w:rsid w:val="12676E43"/>
    <w:rsid w:val="12714E18"/>
    <w:rsid w:val="13D62514"/>
    <w:rsid w:val="1406266E"/>
    <w:rsid w:val="15AE0E66"/>
    <w:rsid w:val="16A45197"/>
    <w:rsid w:val="17173305"/>
    <w:rsid w:val="173C7FB7"/>
    <w:rsid w:val="175E6ECD"/>
    <w:rsid w:val="18066BB8"/>
    <w:rsid w:val="19257EED"/>
    <w:rsid w:val="192A3E1A"/>
    <w:rsid w:val="19A72C8F"/>
    <w:rsid w:val="19C01A32"/>
    <w:rsid w:val="19E64FC6"/>
    <w:rsid w:val="19FA13E8"/>
    <w:rsid w:val="1B375D24"/>
    <w:rsid w:val="1B3B5E61"/>
    <w:rsid w:val="1B903EB2"/>
    <w:rsid w:val="1D2779B4"/>
    <w:rsid w:val="1DB32554"/>
    <w:rsid w:val="1DC75A85"/>
    <w:rsid w:val="1E1B192D"/>
    <w:rsid w:val="1E7E1EBC"/>
    <w:rsid w:val="1F544E84"/>
    <w:rsid w:val="1FB06FF5"/>
    <w:rsid w:val="1FEC64D9"/>
    <w:rsid w:val="2040096D"/>
    <w:rsid w:val="21B46321"/>
    <w:rsid w:val="235F173F"/>
    <w:rsid w:val="24557440"/>
    <w:rsid w:val="24905E54"/>
    <w:rsid w:val="25060245"/>
    <w:rsid w:val="25110662"/>
    <w:rsid w:val="25130FAF"/>
    <w:rsid w:val="257302A1"/>
    <w:rsid w:val="25C15271"/>
    <w:rsid w:val="26E01966"/>
    <w:rsid w:val="273D2914"/>
    <w:rsid w:val="27EC3EF1"/>
    <w:rsid w:val="27FE661A"/>
    <w:rsid w:val="284B1061"/>
    <w:rsid w:val="2879737F"/>
    <w:rsid w:val="29372D73"/>
    <w:rsid w:val="29CB35DA"/>
    <w:rsid w:val="2A0B00DA"/>
    <w:rsid w:val="2A2E1E96"/>
    <w:rsid w:val="2B6835EA"/>
    <w:rsid w:val="2BDF21EC"/>
    <w:rsid w:val="2C28081E"/>
    <w:rsid w:val="2F382998"/>
    <w:rsid w:val="2FB7522E"/>
    <w:rsid w:val="305E4F08"/>
    <w:rsid w:val="30E97669"/>
    <w:rsid w:val="31420887"/>
    <w:rsid w:val="31CE16F8"/>
    <w:rsid w:val="33C202BE"/>
    <w:rsid w:val="346C0E23"/>
    <w:rsid w:val="346C4839"/>
    <w:rsid w:val="34B166F0"/>
    <w:rsid w:val="352F24C5"/>
    <w:rsid w:val="3532741D"/>
    <w:rsid w:val="36317AE8"/>
    <w:rsid w:val="364517E5"/>
    <w:rsid w:val="36626C80"/>
    <w:rsid w:val="37990DA3"/>
    <w:rsid w:val="38933504"/>
    <w:rsid w:val="39C43E49"/>
    <w:rsid w:val="3AC8213F"/>
    <w:rsid w:val="3B583D69"/>
    <w:rsid w:val="3C100419"/>
    <w:rsid w:val="3D2A6469"/>
    <w:rsid w:val="3D492A34"/>
    <w:rsid w:val="3D7E46E4"/>
    <w:rsid w:val="3DB244AE"/>
    <w:rsid w:val="3E774506"/>
    <w:rsid w:val="3F0A35CC"/>
    <w:rsid w:val="40153FD6"/>
    <w:rsid w:val="40224945"/>
    <w:rsid w:val="416726D3"/>
    <w:rsid w:val="41A970CC"/>
    <w:rsid w:val="41AC6C30"/>
    <w:rsid w:val="42485BC5"/>
    <w:rsid w:val="43D45F57"/>
    <w:rsid w:val="44E6422B"/>
    <w:rsid w:val="473D13D2"/>
    <w:rsid w:val="47E87586"/>
    <w:rsid w:val="48490047"/>
    <w:rsid w:val="48D507A7"/>
    <w:rsid w:val="4A4C2CEB"/>
    <w:rsid w:val="4A6C0C97"/>
    <w:rsid w:val="4A7B7877"/>
    <w:rsid w:val="4AC150E5"/>
    <w:rsid w:val="4B161183"/>
    <w:rsid w:val="4B3546AD"/>
    <w:rsid w:val="4C9170DB"/>
    <w:rsid w:val="4D027691"/>
    <w:rsid w:val="4E437B97"/>
    <w:rsid w:val="4F3B1580"/>
    <w:rsid w:val="4FA9473B"/>
    <w:rsid w:val="51306622"/>
    <w:rsid w:val="51980CB2"/>
    <w:rsid w:val="51DE2CB7"/>
    <w:rsid w:val="52067C23"/>
    <w:rsid w:val="544402D8"/>
    <w:rsid w:val="56FF2DDF"/>
    <w:rsid w:val="57D12A81"/>
    <w:rsid w:val="57E42A46"/>
    <w:rsid w:val="580008DD"/>
    <w:rsid w:val="592C35DC"/>
    <w:rsid w:val="59444A91"/>
    <w:rsid w:val="5A135C23"/>
    <w:rsid w:val="5AD05272"/>
    <w:rsid w:val="5B5871B3"/>
    <w:rsid w:val="5BFE4062"/>
    <w:rsid w:val="5C3567A0"/>
    <w:rsid w:val="5CC305A5"/>
    <w:rsid w:val="5D162491"/>
    <w:rsid w:val="5E343D6A"/>
    <w:rsid w:val="5EFB111C"/>
    <w:rsid w:val="5F086F42"/>
    <w:rsid w:val="60927D4F"/>
    <w:rsid w:val="62A53CAD"/>
    <w:rsid w:val="632362DD"/>
    <w:rsid w:val="632401E0"/>
    <w:rsid w:val="6379363F"/>
    <w:rsid w:val="63A87252"/>
    <w:rsid w:val="63DA26F8"/>
    <w:rsid w:val="64885847"/>
    <w:rsid w:val="648C45B3"/>
    <w:rsid w:val="66604052"/>
    <w:rsid w:val="66815672"/>
    <w:rsid w:val="668B64F1"/>
    <w:rsid w:val="66E31E89"/>
    <w:rsid w:val="674D37A6"/>
    <w:rsid w:val="68883DBD"/>
    <w:rsid w:val="68B40F05"/>
    <w:rsid w:val="68F71C1C"/>
    <w:rsid w:val="69F406FE"/>
    <w:rsid w:val="6A694B96"/>
    <w:rsid w:val="6ACB15B2"/>
    <w:rsid w:val="6AF428B7"/>
    <w:rsid w:val="6B87197D"/>
    <w:rsid w:val="6BBF5BDD"/>
    <w:rsid w:val="6C7317A9"/>
    <w:rsid w:val="6CE626D3"/>
    <w:rsid w:val="6D2F7BD6"/>
    <w:rsid w:val="6ED4090F"/>
    <w:rsid w:val="7076416B"/>
    <w:rsid w:val="71274F38"/>
    <w:rsid w:val="72DA62A4"/>
    <w:rsid w:val="732139C6"/>
    <w:rsid w:val="73351CBE"/>
    <w:rsid w:val="74DB7352"/>
    <w:rsid w:val="766E299E"/>
    <w:rsid w:val="779834DC"/>
    <w:rsid w:val="77DE11B8"/>
    <w:rsid w:val="78694610"/>
    <w:rsid w:val="789353E6"/>
    <w:rsid w:val="790A2F63"/>
    <w:rsid w:val="794449CD"/>
    <w:rsid w:val="79584959"/>
    <w:rsid w:val="79595ED8"/>
    <w:rsid w:val="79D47B6E"/>
    <w:rsid w:val="7AAF05A8"/>
    <w:rsid w:val="7B3924BC"/>
    <w:rsid w:val="7C0F5252"/>
    <w:rsid w:val="7C947033"/>
    <w:rsid w:val="7D843F77"/>
    <w:rsid w:val="7DB163E5"/>
    <w:rsid w:val="7EA17E7B"/>
    <w:rsid w:val="7ECD25CB"/>
    <w:rsid w:val="7F543E3C"/>
    <w:rsid w:val="7F7D41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Date"/>
    <w:basedOn w:val="1"/>
    <w:next w:val="1"/>
    <w:link w:val="16"/>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link w:val="20"/>
    <w:qFormat/>
    <w:uiPriority w:val="0"/>
    <w:pPr>
      <w:spacing w:before="240" w:after="60"/>
      <w:jc w:val="center"/>
      <w:outlineLvl w:val="0"/>
    </w:pPr>
    <w:rPr>
      <w:rFonts w:ascii="等线 Light" w:hAnsi="等线 Light" w:cs="Times New Roman"/>
      <w:b/>
      <w:bCs/>
      <w:sz w:val="32"/>
      <w:szCs w:val="32"/>
    </w:rPr>
  </w:style>
  <w:style w:type="table" w:styleId="11">
    <w:name w:val="Table Grid"/>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unhideWhenUsed/>
    <w:qFormat/>
    <w:uiPriority w:val="99"/>
    <w:rPr>
      <w:color w:val="0000FF"/>
      <w:u w:val="single"/>
    </w:rPr>
  </w:style>
  <w:style w:type="paragraph" w:customStyle="1" w:styleId="15">
    <w:name w:val="标书正文1"/>
    <w:basedOn w:val="1"/>
    <w:unhideWhenUsed/>
    <w:qFormat/>
    <w:uiPriority w:val="0"/>
    <w:pPr>
      <w:spacing w:line="520" w:lineRule="exact"/>
      <w:ind w:firstLine="640" w:firstLineChars="200"/>
    </w:pPr>
  </w:style>
  <w:style w:type="character" w:customStyle="1" w:styleId="16">
    <w:name w:val="日期 Char"/>
    <w:link w:val="4"/>
    <w:qFormat/>
    <w:uiPriority w:val="0"/>
    <w:rPr>
      <w:rFonts w:ascii="Calibri" w:hAnsi="Calibri"/>
      <w:kern w:val="2"/>
      <w:sz w:val="21"/>
      <w:szCs w:val="24"/>
    </w:rPr>
  </w:style>
  <w:style w:type="character" w:customStyle="1" w:styleId="17">
    <w:name w:val="批注框文本 Char"/>
    <w:link w:val="5"/>
    <w:qFormat/>
    <w:uiPriority w:val="0"/>
    <w:rPr>
      <w:rFonts w:ascii="Calibri" w:hAnsi="Calibri"/>
      <w:kern w:val="2"/>
      <w:sz w:val="18"/>
      <w:szCs w:val="18"/>
    </w:rPr>
  </w:style>
  <w:style w:type="character" w:customStyle="1" w:styleId="18">
    <w:name w:val="页脚 Char"/>
    <w:link w:val="6"/>
    <w:qFormat/>
    <w:uiPriority w:val="99"/>
    <w:rPr>
      <w:rFonts w:ascii="Calibri" w:hAnsi="Calibri"/>
      <w:kern w:val="2"/>
      <w:sz w:val="18"/>
      <w:szCs w:val="18"/>
    </w:rPr>
  </w:style>
  <w:style w:type="character" w:customStyle="1" w:styleId="19">
    <w:name w:val="页眉 Char"/>
    <w:link w:val="7"/>
    <w:qFormat/>
    <w:uiPriority w:val="0"/>
    <w:rPr>
      <w:rFonts w:ascii="Calibri" w:hAnsi="Calibri"/>
      <w:kern w:val="2"/>
      <w:sz w:val="18"/>
      <w:szCs w:val="18"/>
    </w:rPr>
  </w:style>
  <w:style w:type="character" w:customStyle="1" w:styleId="20">
    <w:name w:val="标题 Char"/>
    <w:link w:val="9"/>
    <w:qFormat/>
    <w:uiPriority w:val="0"/>
    <w:rPr>
      <w:rFonts w:ascii="等线 Light" w:hAnsi="等线 Light" w:cs="Times New Roman"/>
      <w:b/>
      <w:bCs/>
      <w:kern w:val="2"/>
      <w:sz w:val="32"/>
      <w:szCs w:val="32"/>
    </w:rPr>
  </w:style>
  <w:style w:type="paragraph" w:styleId="21">
    <w:name w:val="List Paragraph"/>
    <w:basedOn w:val="1"/>
    <w:qFormat/>
    <w:uiPriority w:val="34"/>
    <w:pPr>
      <w:ind w:firstLine="420" w:firstLineChars="200"/>
    </w:pPr>
  </w:style>
  <w:style w:type="character" w:customStyle="1" w:styleId="22">
    <w:name w:val="Hyperlink.0"/>
    <w:qFormat/>
    <w:uiPriority w:val="0"/>
    <w:rPr>
      <w:lang w:val="zh-TW" w:eastAsia="zh-TW"/>
    </w:rPr>
  </w:style>
  <w:style w:type="paragraph" w:customStyle="1" w:styleId="23">
    <w:name w:val="列表段落1"/>
    <w:basedOn w:val="1"/>
    <w:qFormat/>
    <w:uiPriority w:val="34"/>
    <w:pPr>
      <w:ind w:firstLine="420" w:firstLineChars="200"/>
    </w:pPr>
    <w:rPr>
      <w:rFonts w:ascii="Calibri" w:hAnsi="Calibri" w:eastAsia="宋体" w:cs="黑体"/>
      <w:sz w:val="21"/>
      <w:szCs w:val="22"/>
    </w:rPr>
  </w:style>
  <w:style w:type="paragraph" w:customStyle="1" w:styleId="24">
    <w:name w:val="Table Text"/>
    <w:basedOn w:val="1"/>
    <w:semiHidden/>
    <w:qFormat/>
    <w:uiPriority w:val="0"/>
    <w:rPr>
      <w:rFonts w:ascii="方正楷体_GBK" w:hAnsi="方正楷体_GBK" w:eastAsia="方正楷体_GBK" w:cs="方正楷体_GBK"/>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font71"/>
    <w:basedOn w:val="12"/>
    <w:qFormat/>
    <w:uiPriority w:val="0"/>
    <w:rPr>
      <w:rFonts w:hint="eastAsia" w:ascii="宋体" w:hAnsi="宋体" w:eastAsia="宋体" w:cs="宋体"/>
      <w:color w:val="000000"/>
      <w:sz w:val="22"/>
      <w:szCs w:val="22"/>
      <w:u w:val="none"/>
    </w:rPr>
  </w:style>
  <w:style w:type="character" w:customStyle="1" w:styleId="27">
    <w:name w:val="font201"/>
    <w:basedOn w:val="12"/>
    <w:qFormat/>
    <w:uiPriority w:val="0"/>
    <w:rPr>
      <w:rFonts w:ascii="Calibri" w:hAnsi="Calibri" w:cs="Calibri"/>
      <w:color w:val="000000"/>
      <w:sz w:val="22"/>
      <w:szCs w:val="22"/>
      <w:u w:val="none"/>
    </w:rPr>
  </w:style>
  <w:style w:type="character" w:customStyle="1" w:styleId="28">
    <w:name w:val="font171"/>
    <w:basedOn w:val="12"/>
    <w:qFormat/>
    <w:uiPriority w:val="0"/>
    <w:rPr>
      <w:rFonts w:hint="eastAsia" w:ascii="仿宋_GB2312" w:eastAsia="仿宋_GB2312" w:cs="仿宋_GB2312"/>
      <w:color w:val="000000"/>
      <w:sz w:val="24"/>
      <w:szCs w:val="24"/>
      <w:u w:val="none"/>
    </w:rPr>
  </w:style>
  <w:style w:type="character" w:customStyle="1" w:styleId="29">
    <w:name w:val="font2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1853</Words>
  <Characters>2048</Characters>
  <Lines>45</Lines>
  <Paragraphs>12</Paragraphs>
  <TotalTime>12</TotalTime>
  <ScaleCrop>false</ScaleCrop>
  <LinksUpToDate>false</LinksUpToDate>
  <CharactersWithSpaces>2136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2023-09-15T06:24:00Z</dcterms:created>
  <dc:creator>Administrator</dc:creator>
  <cp:lastModifiedBy>相随</cp:lastModifiedBy>
  <cp:lastPrinted>2024-10-16T12:33:30Z</cp:lastPrinted>
  <dcterms:modified xsi:type="dcterms:W3CDTF">2024-10-16T12:40:45Z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27820346E5A04D4495774C19464A2667_13</vt:lpwstr>
  </property>
</Properties>
</file>